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0627d6k.htm"/>
      <w:bookmarkStart w:id="1" w:name="ksd11062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001-43383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IQM Quantum Computers Oyj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Keilaranta 19</w:t>
      </w:r>
    </w:p>
    <w:p>
      <w:pPr>
        <w:pStyle w:val="TextBody"/>
        <w:bidi w:val="0"/>
        <w:spacing w:before="0" w:after="0"/>
        <w:jc w:val="center"/>
        <w:rPr>
          <w:rFonts w:ascii="Times New Roman" w:hAnsi="Times New Roman"/>
          <w:b/>
          <w:sz w:val="20"/>
        </w:rPr>
      </w:pPr>
      <w:r>
        <w:rPr>
          <w:rFonts w:ascii="Times New Roman" w:hAnsi="Times New Roman"/>
          <w:b/>
          <w:sz w:val="20"/>
        </w:rPr>
        <w:t>FI-02150 Espoo</w:t>
      </w:r>
    </w:p>
    <w:p>
      <w:pPr>
        <w:pStyle w:val="TextBody"/>
        <w:bidi w:val="0"/>
        <w:spacing w:before="0" w:after="0"/>
        <w:jc w:val="center"/>
        <w:rPr>
          <w:rFonts w:ascii="Times New Roman" w:hAnsi="Times New Roman"/>
          <w:b/>
          <w:sz w:val="20"/>
        </w:rPr>
      </w:pPr>
      <w:r>
        <w:rPr>
          <w:rFonts w:ascii="Times New Roman" w:hAnsi="Times New Roman"/>
          <w:b/>
          <w:sz w:val="20"/>
        </w:rPr>
        <w:t>Finland</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40-F: ☒ Form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July 6, 2026, IQM Quantum Computers Oyj (the “Company”) issued, via stock exchange releases made with Nasdaq Helsinki Ltd. (“Nasdaq Helsinki”), notification and public disclosure of transactions by persons discharging managerial responsibilities and persons closely associated with them, which are attached hereto as Exhibits 99.1–99.6.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6"/>
        <w:gridCol w:w="430"/>
        <w:gridCol w:w="8989"/>
      </w:tblGrid>
      <w:tr>
        <w:trPr/>
        <w:tc>
          <w:tcPr>
            <w:tcW w:w="786"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8989" w:type="dxa"/>
            <w:tcBorders/>
            <w:vAlign w:val="center"/>
          </w:tcPr>
          <w:p>
            <w:pPr>
              <w:pStyle w:val="TableContents"/>
              <w:bidi w:val="0"/>
              <w:spacing w:before="0" w:after="283"/>
              <w:jc w:val="left"/>
              <w:rPr>
                <w:sz w:val="4"/>
                <w:szCs w:val="4"/>
              </w:rPr>
            </w:pPr>
            <w:r>
              <w:rPr>
                <w:sz w:val="4"/>
                <w:szCs w:val="4"/>
              </w:rPr>
            </w:r>
          </w:p>
        </w:tc>
      </w:tr>
      <w:tr>
        <w:trPr/>
        <w:tc>
          <w:tcPr>
            <w:tcW w:w="786"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No.</w:t>
            </w:r>
          </w:p>
        </w:tc>
        <w:tc>
          <w:tcPr>
            <w:tcW w:w="430" w:type="dxa"/>
            <w:tcBorders/>
            <w:vAlign w:val="bottom"/>
          </w:tcPr>
          <w:p>
            <w:pPr>
              <w:pStyle w:val="TableContents"/>
              <w:bidi w:val="0"/>
              <w:spacing w:before="0" w:after="283"/>
              <w:jc w:val="left"/>
              <w:rPr/>
            </w:pPr>
            <w:r>
              <w:rPr/>
              <w:t>  </w:t>
            </w:r>
          </w:p>
        </w:tc>
        <w:tc>
          <w:tcPr>
            <w:tcW w:w="89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99.1</w:t>
            </w:r>
          </w:p>
        </w:tc>
        <w:tc>
          <w:tcPr>
            <w:tcW w:w="430"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w:anchor="d110627dex991.htm">
              <w:r>
                <w:rPr>
                  <w:rStyle w:val="InternetLink"/>
                </w:rPr>
                <w:t xml:space="preserve">Stock Exchange Release, dated July 6, 2026 (Juha Hassel). </w:t>
              </w:r>
            </w:hyperlink>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99.2</w:t>
            </w:r>
          </w:p>
        </w:tc>
        <w:tc>
          <w:tcPr>
            <w:tcW w:w="430"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w:anchor="d110627dex992.htm">
              <w:r>
                <w:rPr>
                  <w:rStyle w:val="InternetLink"/>
                </w:rPr>
                <w:t xml:space="preserve">Stock Exchange Release, dated July 6, 2026 (Ten Eleven Fund III-A, L.P. / Alexander Doll). </w:t>
              </w:r>
            </w:hyperlink>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99.3</w:t>
            </w:r>
          </w:p>
        </w:tc>
        <w:tc>
          <w:tcPr>
            <w:tcW w:w="430"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w:anchor="d110627dex993.htm">
              <w:r>
                <w:rPr>
                  <w:rStyle w:val="InternetLink"/>
                </w:rPr>
                <w:t xml:space="preserve">Stock Exchange Release, dated July 6, 2026 (Ten Eleven Fund III, L.P. / Alexander Doll). </w:t>
              </w:r>
            </w:hyperlink>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99.4</w:t>
            </w:r>
          </w:p>
        </w:tc>
        <w:tc>
          <w:tcPr>
            <w:tcW w:w="430"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w:anchor="d110627dex994.htm">
              <w:r>
                <w:rPr>
                  <w:rStyle w:val="InternetLink"/>
                </w:rPr>
                <w:t xml:space="preserve">Stock Exchange Release, dated July 6, 2026 (Tofino GmbH / Sierk Pötting). </w:t>
              </w:r>
            </w:hyperlink>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99.5</w:t>
            </w:r>
          </w:p>
        </w:tc>
        <w:tc>
          <w:tcPr>
            <w:tcW w:w="430"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w:anchor="d110627dex995.htm">
              <w:r>
                <w:rPr>
                  <w:rStyle w:val="InternetLink"/>
                </w:rPr>
                <w:t xml:space="preserve">Stock Exchange Release, dated July 6, 2026 (Tremson Capital Management, LLC / Jeff Tuder). </w:t>
              </w:r>
            </w:hyperlink>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99.6</w:t>
            </w:r>
          </w:p>
        </w:tc>
        <w:tc>
          <w:tcPr>
            <w:tcW w:w="430"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w:anchor="d110627dex996.htm">
              <w:r>
                <w:rPr>
                  <w:rStyle w:val="InternetLink"/>
                </w:rPr>
                <w:t xml:space="preserve">Stock Exchange Release, dated July 6, 2026 (Juho Sarvikas).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71"/>
        <w:gridCol w:w="108"/>
        <w:gridCol w:w="391"/>
        <w:gridCol w:w="108"/>
        <w:gridCol w:w="349"/>
        <w:gridCol w:w="108"/>
        <w:gridCol w:w="599"/>
        <w:gridCol w:w="108"/>
        <w:gridCol w:w="4263"/>
      </w:tblGrid>
      <w:tr>
        <w:trPr/>
        <w:tc>
          <w:tcPr>
            <w:tcW w:w="417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63" w:type="dxa"/>
            <w:tcBorders/>
            <w:vAlign w:val="center"/>
          </w:tcPr>
          <w:p>
            <w:pPr>
              <w:pStyle w:val="TableContents"/>
              <w:bidi w:val="0"/>
              <w:spacing w:before="0" w:after="283"/>
              <w:jc w:val="left"/>
              <w:rPr>
                <w:sz w:val="4"/>
                <w:szCs w:val="4"/>
              </w:rPr>
            </w:pPr>
            <w:r>
              <w:rPr>
                <w:sz w:val="4"/>
                <w:szCs w:val="4"/>
              </w:rPr>
            </w:r>
          </w:p>
        </w:tc>
      </w:tr>
      <w:tr>
        <w:trPr/>
        <w:tc>
          <w:tcPr>
            <w:tcW w:w="417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427" w:type="dxa"/>
            <w:gridSpan w:val="5"/>
            <w:tcBorders/>
          </w:tcPr>
          <w:p>
            <w:pPr>
              <w:pStyle w:val="TableContents"/>
              <w:bidi w:val="0"/>
              <w:spacing w:before="0" w:after="283"/>
              <w:jc w:val="left"/>
              <w:rPr>
                <w:b/>
              </w:rPr>
            </w:pPr>
            <w:r>
              <w:rPr>
                <w:b/>
              </w:rPr>
              <w:t>IQM QUANTUM COMPUTERS OYJ</w:t>
            </w:r>
          </w:p>
        </w:tc>
      </w:tr>
      <w:tr>
        <w:trPr>
          <w:trHeight w:val="240" w:hRule="atLeast"/>
        </w:trPr>
        <w:tc>
          <w:tcPr>
            <w:tcW w:w="4171" w:type="dxa"/>
            <w:tcBorders/>
            <w:vAlign w:val="center"/>
          </w:tcPr>
          <w:p>
            <w:pPr>
              <w:pStyle w:val="TableContents"/>
              <w:bidi w:val="0"/>
              <w:spacing w:before="0" w:after="283"/>
              <w:jc w:val="left"/>
              <w:rPr>
                <w:sz w:val="4"/>
                <w:szCs w:val="4"/>
              </w:rPr>
            </w:pPr>
            <w:r>
              <w:rPr>
                <w:sz w:val="4"/>
                <w:szCs w:val="4"/>
              </w:rPr>
            </w:r>
          </w:p>
        </w:tc>
        <w:tc>
          <w:tcPr>
            <w:tcW w:w="499" w:type="dxa"/>
            <w:gridSpan w:val="2"/>
            <w:tcBorders/>
            <w:vAlign w:val="center"/>
          </w:tcPr>
          <w:p>
            <w:pPr>
              <w:pStyle w:val="TableContents"/>
              <w:bidi w:val="0"/>
              <w:spacing w:before="0" w:after="283"/>
              <w:jc w:val="left"/>
              <w:rPr>
                <w:sz w:val="4"/>
                <w:szCs w:val="4"/>
              </w:rPr>
            </w:pPr>
            <w:r>
              <w:rPr>
                <w:sz w:val="4"/>
                <w:szCs w:val="4"/>
              </w:rPr>
            </w:r>
          </w:p>
        </w:tc>
        <w:tc>
          <w:tcPr>
            <w:tcW w:w="457" w:type="dxa"/>
            <w:gridSpan w:val="2"/>
            <w:tcBorders/>
            <w:vAlign w:val="center"/>
          </w:tcPr>
          <w:p>
            <w:pPr>
              <w:pStyle w:val="TableContents"/>
              <w:bidi w:val="0"/>
              <w:spacing w:before="0" w:after="283"/>
              <w:jc w:val="left"/>
              <w:rPr>
                <w:sz w:val="4"/>
                <w:szCs w:val="4"/>
              </w:rPr>
            </w:pPr>
            <w:r>
              <w:rPr>
                <w:sz w:val="4"/>
                <w:szCs w:val="4"/>
              </w:rPr>
            </w:r>
          </w:p>
        </w:tc>
        <w:tc>
          <w:tcPr>
            <w:tcW w:w="5078" w:type="dxa"/>
            <w:gridSpan w:val="4"/>
            <w:tcBorders/>
            <w:vAlign w:val="center"/>
          </w:tcPr>
          <w:p>
            <w:pPr>
              <w:pStyle w:val="TableContents"/>
              <w:bidi w:val="0"/>
              <w:spacing w:before="0" w:after="283"/>
              <w:jc w:val="left"/>
              <w:rPr>
                <w:sz w:val="4"/>
                <w:szCs w:val="4"/>
              </w:rPr>
            </w:pPr>
            <w:r>
              <w:rPr>
                <w:sz w:val="4"/>
                <w:szCs w:val="4"/>
              </w:rPr>
            </w:r>
          </w:p>
        </w:tc>
      </w:tr>
      <w:tr>
        <w:trPr/>
        <w:tc>
          <w:tcPr>
            <w:tcW w:w="4171" w:type="dxa"/>
            <w:tcBorders/>
          </w:tcPr>
          <w:p>
            <w:pPr>
              <w:pStyle w:val="TableContents"/>
              <w:bidi w:val="0"/>
              <w:spacing w:before="0" w:after="283"/>
              <w:jc w:val="left"/>
              <w:rPr/>
            </w:pPr>
            <w:r>
              <w:rPr/>
              <w:t>Date: July 8, 2026</w:t>
            </w:r>
          </w:p>
        </w:tc>
        <w:tc>
          <w:tcPr>
            <w:tcW w:w="108"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970"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 Goetz</w:t>
            </w:r>
          </w:p>
        </w:tc>
      </w:tr>
      <w:tr>
        <w:trPr/>
        <w:tc>
          <w:tcPr>
            <w:tcW w:w="417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263" w:type="dxa"/>
            <w:tcBorders/>
          </w:tcPr>
          <w:p>
            <w:pPr>
              <w:pStyle w:val="TableContents"/>
              <w:bidi w:val="0"/>
              <w:spacing w:before="0" w:after="283"/>
              <w:jc w:val="left"/>
              <w:rPr/>
            </w:pPr>
            <w:r>
              <w:rPr/>
              <w:t>Jan Goetz</w:t>
            </w:r>
          </w:p>
        </w:tc>
      </w:tr>
      <w:tr>
        <w:trPr/>
        <w:tc>
          <w:tcPr>
            <w:tcW w:w="417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263" w:type="dxa"/>
            <w:tcBorders/>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10627dex991.htm"/>
      <w:bookmarkStart w:id="3" w:name="ksd110627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Managers’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IQM Quantum Computers Plc – Managers’ Transactions – Juha Hassel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Plc, managers’ transactions, July 6, 2026 at 16:30 (EEST)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Oyj – Managers’ Transactions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Person subject to the notification requirement </w:t>
      </w:r>
    </w:p>
    <w:p>
      <w:pPr>
        <w:pStyle w:val="TextBody"/>
        <w:bidi w:val="0"/>
        <w:spacing w:before="120" w:after="0"/>
        <w:jc w:val="left"/>
        <w:rPr>
          <w:rFonts w:ascii="Times New Roman" w:hAnsi="Times New Roman"/>
          <w:sz w:val="20"/>
        </w:rPr>
      </w:pPr>
      <w:r>
        <w:rPr>
          <w:rFonts w:ascii="Times New Roman" w:hAnsi="Times New Roman"/>
          <w:sz w:val="20"/>
        </w:rPr>
        <w:t xml:space="preserve">Name: Juha Hassel </w:t>
      </w:r>
    </w:p>
    <w:p>
      <w:pPr>
        <w:pStyle w:val="TextBody"/>
        <w:bidi w:val="0"/>
        <w:spacing w:before="120" w:after="0"/>
        <w:jc w:val="left"/>
        <w:rPr>
          <w:rFonts w:ascii="Times New Roman" w:hAnsi="Times New Roman"/>
          <w:sz w:val="20"/>
        </w:rPr>
      </w:pPr>
      <w:r>
        <w:rPr>
          <w:rFonts w:ascii="Times New Roman" w:hAnsi="Times New Roman"/>
          <w:sz w:val="20"/>
        </w:rPr>
        <w:t xml:space="preserve">Position: Other senior manager </w:t>
      </w:r>
    </w:p>
    <w:p>
      <w:pPr>
        <w:pStyle w:val="TextBody"/>
        <w:bidi w:val="0"/>
        <w:spacing w:before="120" w:after="0"/>
        <w:jc w:val="left"/>
        <w:rPr>
          <w:rFonts w:ascii="Times New Roman" w:hAnsi="Times New Roman"/>
          <w:sz w:val="20"/>
        </w:rPr>
      </w:pPr>
      <w:r>
        <w:rPr>
          <w:rFonts w:ascii="Times New Roman" w:hAnsi="Times New Roman"/>
          <w:sz w:val="20"/>
        </w:rPr>
        <w:t xml:space="preserve">Issuer: IQM Quantum Computers Oyj </w:t>
      </w:r>
    </w:p>
    <w:p>
      <w:pPr>
        <w:pStyle w:val="TextBody"/>
        <w:bidi w:val="0"/>
        <w:spacing w:before="120" w:after="0"/>
        <w:jc w:val="left"/>
        <w:rPr>
          <w:rFonts w:ascii="Times New Roman" w:hAnsi="Times New Roman"/>
          <w:sz w:val="20"/>
        </w:rPr>
      </w:pPr>
      <w:r>
        <w:rPr>
          <w:rFonts w:ascii="Times New Roman" w:hAnsi="Times New Roman"/>
          <w:sz w:val="20"/>
        </w:rPr>
        <w:t xml:space="preserve">LEI: 743700MUXIBO64XQUT02 </w:t>
      </w:r>
    </w:p>
    <w:p>
      <w:pPr>
        <w:pStyle w:val="TextBody"/>
        <w:bidi w:val="0"/>
        <w:spacing w:before="120" w:after="0"/>
        <w:jc w:val="left"/>
        <w:rPr>
          <w:rFonts w:ascii="Times New Roman" w:hAnsi="Times New Roman"/>
          <w:sz w:val="20"/>
        </w:rPr>
      </w:pPr>
      <w:r>
        <w:rPr>
          <w:rFonts w:ascii="Times New Roman" w:hAnsi="Times New Roman"/>
          <w:sz w:val="20"/>
        </w:rPr>
        <w:t xml:space="preserve">Notification type: INITIAL NOTIFICATION </w:t>
      </w:r>
    </w:p>
    <w:p>
      <w:pPr>
        <w:pStyle w:val="TextBody"/>
        <w:bidi w:val="0"/>
        <w:spacing w:before="120" w:after="0"/>
        <w:jc w:val="left"/>
        <w:rPr>
          <w:rFonts w:ascii="Times New Roman" w:hAnsi="Times New Roman"/>
          <w:sz w:val="20"/>
        </w:rPr>
      </w:pPr>
      <w:r>
        <w:rPr>
          <w:rFonts w:ascii="Times New Roman" w:hAnsi="Times New Roman"/>
          <w:sz w:val="20"/>
        </w:rPr>
        <w:t xml:space="preserve">Reference number: 165284/4/4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Transaction date: 2026-07-03 </w:t>
      </w:r>
    </w:p>
    <w:p>
      <w:pPr>
        <w:pStyle w:val="TextBody"/>
        <w:bidi w:val="0"/>
        <w:spacing w:before="120" w:after="0"/>
        <w:jc w:val="left"/>
        <w:rPr>
          <w:rFonts w:ascii="Times New Roman" w:hAnsi="Times New Roman"/>
          <w:sz w:val="20"/>
        </w:rPr>
      </w:pPr>
      <w:r>
        <w:rPr>
          <w:rFonts w:ascii="Times New Roman" w:hAnsi="Times New Roman"/>
          <w:sz w:val="20"/>
        </w:rPr>
        <w:t xml:space="preserve">Venue: NASDAQ HELSINKI LTD (XHEL) </w:t>
      </w:r>
    </w:p>
    <w:p>
      <w:pPr>
        <w:pStyle w:val="TextBody"/>
        <w:bidi w:val="0"/>
        <w:spacing w:before="120" w:after="0"/>
        <w:jc w:val="left"/>
        <w:rPr>
          <w:rFonts w:ascii="Times New Roman" w:hAnsi="Times New Roman"/>
          <w:sz w:val="20"/>
        </w:rPr>
      </w:pPr>
      <w:r>
        <w:rPr>
          <w:rFonts w:ascii="Times New Roman" w:hAnsi="Times New Roman"/>
          <w:sz w:val="20"/>
        </w:rPr>
        <w:t xml:space="preserve">Instrument type: SHARE </w:t>
      </w:r>
    </w:p>
    <w:p>
      <w:pPr>
        <w:pStyle w:val="TextBody"/>
        <w:bidi w:val="0"/>
        <w:spacing w:before="120" w:after="0"/>
        <w:jc w:val="left"/>
        <w:rPr>
          <w:rFonts w:ascii="Times New Roman" w:hAnsi="Times New Roman"/>
          <w:sz w:val="20"/>
        </w:rPr>
      </w:pPr>
      <w:r>
        <w:rPr>
          <w:rFonts w:ascii="Times New Roman" w:hAnsi="Times New Roman"/>
          <w:sz w:val="20"/>
        </w:rPr>
        <w:t xml:space="preserve">ISIN: FI4000602354 </w:t>
      </w:r>
    </w:p>
    <w:p>
      <w:pPr>
        <w:pStyle w:val="TextBody"/>
        <w:bidi w:val="0"/>
        <w:spacing w:before="120" w:after="0"/>
        <w:jc w:val="left"/>
        <w:rPr>
          <w:rFonts w:ascii="Times New Roman" w:hAnsi="Times New Roman"/>
          <w:sz w:val="20"/>
        </w:rPr>
      </w:pPr>
      <w:r>
        <w:rPr>
          <w:rFonts w:ascii="Times New Roman" w:hAnsi="Times New Roman"/>
          <w:sz w:val="20"/>
        </w:rPr>
        <w:t xml:space="preserve">Nature of transaction: DISPOSAL </w:t>
      </w:r>
    </w:p>
    <w:p>
      <w:pPr>
        <w:pStyle w:val="TextBody"/>
        <w:bidi w:val="0"/>
        <w:spacing w:before="120" w:after="0"/>
        <w:jc w:val="left"/>
        <w:rPr>
          <w:rFonts w:ascii="Times New Roman" w:hAnsi="Times New Roman"/>
          <w:sz w:val="20"/>
        </w:rPr>
      </w:pPr>
      <w:r>
        <w:rPr>
          <w:rFonts w:ascii="Times New Roman" w:hAnsi="Times New Roman"/>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(1): Volume: 9387 Unit price: 18.21 EUR </w:t>
      </w:r>
    </w:p>
    <w:p>
      <w:pPr>
        <w:pStyle w:val="TextBody"/>
        <w:bidi w:val="0"/>
        <w:spacing w:before="120" w:after="0"/>
        <w:jc w:val="left"/>
        <w:rPr>
          <w:rFonts w:ascii="Times New Roman" w:hAnsi="Times New Roman"/>
          <w:sz w:val="20"/>
        </w:rPr>
      </w:pPr>
      <w:r>
        <w:rPr>
          <w:rFonts w:ascii="Times New Roman" w:hAnsi="Times New Roman"/>
          <w:sz w:val="20"/>
        </w:rPr>
        <w:t xml:space="preserve">(2): Volume: 16598 Unit price: 17.98 EUR </w:t>
      </w:r>
    </w:p>
    <w:p>
      <w:pPr>
        <w:pStyle w:val="TextBody"/>
        <w:bidi w:val="0"/>
        <w:spacing w:before="120" w:after="0"/>
        <w:jc w:val="left"/>
        <w:rPr>
          <w:rFonts w:ascii="Times New Roman" w:hAnsi="Times New Roman"/>
          <w:sz w:val="20"/>
        </w:rPr>
      </w:pPr>
      <w:r>
        <w:rPr>
          <w:rFonts w:ascii="Times New Roman" w:hAnsi="Times New Roman"/>
          <w:sz w:val="20"/>
        </w:rPr>
        <w:t xml:space="preserve">(3): Volume: 6652 Unit price: 17.48 EUR </w:t>
      </w:r>
    </w:p>
    <w:p>
      <w:pPr>
        <w:pStyle w:val="TextBody"/>
        <w:bidi w:val="0"/>
        <w:spacing w:before="120" w:after="0"/>
        <w:jc w:val="left"/>
        <w:rPr>
          <w:rFonts w:ascii="Times New Roman" w:hAnsi="Times New Roman"/>
          <w:sz w:val="20"/>
        </w:rPr>
      </w:pPr>
      <w:r>
        <w:rPr>
          <w:rFonts w:ascii="Times New Roman" w:hAnsi="Times New Roman"/>
          <w:sz w:val="20"/>
        </w:rPr>
        <w:t xml:space="preserve">(4): Volume: 6571 Unit price: 17.21 EUR </w:t>
      </w:r>
    </w:p>
    <w:p>
      <w:pPr>
        <w:pStyle w:val="TextBody"/>
        <w:bidi w:val="0"/>
        <w:spacing w:before="120" w:after="0"/>
        <w:jc w:val="left"/>
        <w:rPr>
          <w:rFonts w:ascii="Times New Roman" w:hAnsi="Times New Roman"/>
          <w:sz w:val="20"/>
        </w:rPr>
      </w:pPr>
      <w:r>
        <w:rPr>
          <w:rFonts w:ascii="Times New Roman" w:hAnsi="Times New Roman"/>
          <w:sz w:val="20"/>
        </w:rPr>
        <w:t xml:space="preserve">(5): Volume: 5050 Unit price: 16.92 EUR </w:t>
      </w:r>
    </w:p>
    <w:p>
      <w:pPr>
        <w:pStyle w:val="TextBody"/>
        <w:bidi w:val="0"/>
        <w:spacing w:before="120" w:after="0"/>
        <w:jc w:val="left"/>
        <w:rPr>
          <w:rFonts w:ascii="Times New Roman" w:hAnsi="Times New Roman"/>
          <w:sz w:val="20"/>
        </w:rPr>
      </w:pPr>
      <w:r>
        <w:rPr>
          <w:rFonts w:ascii="Times New Roman" w:hAnsi="Times New Roman"/>
          <w:sz w:val="20"/>
        </w:rPr>
        <w:t xml:space="preserve">(6): Volume: 8000 Unit price: 16.51 EUR </w:t>
      </w:r>
    </w:p>
    <w:p>
      <w:pPr>
        <w:pStyle w:val="TextBody"/>
        <w:bidi w:val="0"/>
        <w:spacing w:before="120" w:after="0"/>
        <w:jc w:val="left"/>
        <w:rPr>
          <w:rFonts w:ascii="Times New Roman" w:hAnsi="Times New Roman"/>
          <w:sz w:val="20"/>
        </w:rPr>
      </w:pPr>
      <w:r>
        <w:rPr>
          <w:rFonts w:ascii="Times New Roman" w:hAnsi="Times New Roman"/>
          <w:sz w:val="20"/>
        </w:rPr>
        <w:t xml:space="preserve">(7): Volume: 50000 Unit price: 16.3 EUR </w:t>
      </w:r>
    </w:p>
    <w:p>
      <w:pPr>
        <w:pStyle w:val="TextBody"/>
        <w:bidi w:val="0"/>
        <w:spacing w:before="120" w:after="0"/>
        <w:jc w:val="left"/>
        <w:rPr>
          <w:rFonts w:ascii="Times New Roman" w:hAnsi="Times New Roman"/>
          <w:sz w:val="20"/>
        </w:rPr>
      </w:pPr>
      <w:r>
        <w:rPr>
          <w:rFonts w:ascii="Times New Roman" w:hAnsi="Times New Roman"/>
          <w:sz w:val="20"/>
        </w:rPr>
        <w:t xml:space="preserve">(8): Volume: 50000 Unit price: 17 EUR </w:t>
      </w:r>
    </w:p>
    <w:p>
      <w:pPr>
        <w:pStyle w:val="TextBody"/>
        <w:bidi w:val="0"/>
        <w:spacing w:before="120" w:after="0"/>
        <w:jc w:val="left"/>
        <w:rPr>
          <w:rFonts w:ascii="Times New Roman" w:hAnsi="Times New Roman"/>
          <w:sz w:val="20"/>
        </w:rPr>
      </w:pPr>
      <w:r>
        <w:rPr>
          <w:rFonts w:ascii="Times New Roman" w:hAnsi="Times New Roman"/>
          <w:sz w:val="20"/>
        </w:rPr>
        <w:t xml:space="preserve">Aggregated transactions (8): </w:t>
      </w:r>
    </w:p>
    <w:p>
      <w:pPr>
        <w:pStyle w:val="TextBody"/>
        <w:bidi w:val="0"/>
        <w:spacing w:before="120" w:after="0"/>
        <w:jc w:val="left"/>
        <w:rPr>
          <w:rFonts w:ascii="Times New Roman" w:hAnsi="Times New Roman"/>
          <w:sz w:val="20"/>
        </w:rPr>
      </w:pPr>
      <w:r>
        <w:rPr>
          <w:rFonts w:ascii="Times New Roman" w:hAnsi="Times New Roman"/>
          <w:sz w:val="20"/>
        </w:rPr>
        <w:t xml:space="preserve">Volume: 152258 Volume weighted average price: 16.95319 EUR </w:t>
      </w:r>
    </w:p>
    <w:p>
      <w:pPr>
        <w:pStyle w:val="TextBody"/>
        <w:bidi w:val="0"/>
        <w:spacing w:before="24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Blair Robertson, Vice President, Strategy &amp; Corporate Development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Managers’ Transactions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Investor Relations Officer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Investors@iqm.tech </w:t>
      </w:r>
    </w:p>
    <w:p>
      <w:pPr>
        <w:pStyle w:val="TextBody"/>
        <w:bidi w:val="0"/>
        <w:spacing w:before="240" w:after="0"/>
        <w:jc w:val="left"/>
        <w:rPr>
          <w:rFonts w:ascii="Times New Roman" w:hAnsi="Times New Roman"/>
          <w:b/>
          <w:sz w:val="20"/>
        </w:rPr>
      </w:pPr>
      <w:r>
        <w:rPr>
          <w:rFonts w:ascii="Times New Roman" w:hAnsi="Times New Roman"/>
          <w:b/>
          <w:sz w:val="20"/>
        </w:rPr>
        <w:t xml:space="preserve">About IQM Quantum Computers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(Nasdaq: IQMX) is a global leader in superconducting quantum computers, delivering full-stack quantum systems and cloud platform access to enterprises, research institutions, universities, high-performance computing centers, and national laboratories worldwide. IQM’s on-premises deployment model gives customers direct ownership and control of their quantum infrastructure. Founded in 2018 and headquartered in Finland, with major operations in Munich, IQM employs over 400 people and operates across Europe, Asia, and North America. IQM is the first publicly listed European quantum company on Nasdaq Stock Market. </w:t>
      </w:r>
    </w:p>
    <w:p>
      <w:pPr>
        <w:pStyle w:val="TextBody"/>
        <w:bidi w:val="0"/>
        <w:spacing w:before="0" w:after="0"/>
        <w:jc w:val="right"/>
        <w:rPr>
          <w:rFonts w:ascii="Times New Roman" w:hAnsi="Times New Roman"/>
          <w:b/>
          <w:sz w:val="20"/>
        </w:rPr>
      </w:pPr>
      <w:bookmarkStart w:id="4" w:name="d110627dex992.htm"/>
      <w:bookmarkStart w:id="5" w:name="ksd110627dex992"/>
      <w:bookmarkEnd w:id="4"/>
      <w:bookmarkEnd w:id="5"/>
      <w:r>
        <w:rPr>
          <w:rFonts w:ascii="Times New Roman" w:hAnsi="Times New Roman"/>
          <w:b/>
          <w:sz w:val="20"/>
        </w:rPr>
        <w:t xml:space="preserve">Exhibit 99.2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Managers’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IQM Quantum Computers Plc – Managers’ Transactions – Ten Eleven Fund III-A, L.P.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Plc, managers’ transactions, July 6, 2026 at 16:00 (EEST)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Oyj – Managers’ Transactions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Person subject to the notification requirement </w:t>
      </w:r>
    </w:p>
    <w:p>
      <w:pPr>
        <w:pStyle w:val="TextBody"/>
        <w:bidi w:val="0"/>
        <w:spacing w:before="120" w:after="0"/>
        <w:jc w:val="left"/>
        <w:rPr>
          <w:rFonts w:ascii="Times New Roman" w:hAnsi="Times New Roman"/>
          <w:sz w:val="20"/>
        </w:rPr>
      </w:pPr>
      <w:r>
        <w:rPr>
          <w:rFonts w:ascii="Times New Roman" w:hAnsi="Times New Roman"/>
          <w:sz w:val="20"/>
        </w:rPr>
        <w:t xml:space="preserve">Name: Ten Eleven Fund III-A, L.P. </w:t>
      </w:r>
    </w:p>
    <w:p>
      <w:pPr>
        <w:pStyle w:val="TextBody"/>
        <w:bidi w:val="0"/>
        <w:spacing w:before="120" w:after="0"/>
        <w:jc w:val="left"/>
        <w:rPr>
          <w:rFonts w:ascii="Times New Roman" w:hAnsi="Times New Roman"/>
          <w:sz w:val="20"/>
        </w:rPr>
      </w:pPr>
      <w:r>
        <w:rPr>
          <w:rFonts w:ascii="Times New Roman" w:hAnsi="Times New Roman"/>
          <w:sz w:val="20"/>
        </w:rPr>
        <w:t xml:space="preserve">Position: Closely associated person </w:t>
      </w:r>
    </w:p>
    <w:p>
      <w:pPr>
        <w:pStyle w:val="TextBody"/>
        <w:bidi w:val="0"/>
        <w:spacing w:before="120" w:after="0"/>
        <w:jc w:val="left"/>
        <w:rPr>
          <w:rFonts w:ascii="Times New Roman" w:hAnsi="Times New Roman"/>
          <w:sz w:val="20"/>
        </w:rPr>
      </w:pPr>
      <w:r>
        <w:rPr>
          <w:rFonts w:ascii="Times New Roman" w:hAnsi="Times New Roman"/>
          <w:sz w:val="20"/>
        </w:rPr>
        <w:t xml:space="preserve">(X) Legal person (1):Person Discharging Managerial Responsibilities In Issuer </w:t>
      </w:r>
    </w:p>
    <w:p>
      <w:pPr>
        <w:pStyle w:val="TextBody"/>
        <w:bidi w:val="0"/>
        <w:spacing w:before="120" w:after="0"/>
        <w:jc w:val="left"/>
        <w:rPr>
          <w:rFonts w:ascii="Times New Roman" w:hAnsi="Times New Roman"/>
          <w:sz w:val="20"/>
        </w:rPr>
      </w:pPr>
      <w:r>
        <w:rPr>
          <w:rFonts w:ascii="Times New Roman" w:hAnsi="Times New Roman"/>
          <w:sz w:val="20"/>
        </w:rPr>
        <w:t xml:space="preserve">Name: Alexander Doll </w:t>
      </w:r>
    </w:p>
    <w:p>
      <w:pPr>
        <w:pStyle w:val="TextBody"/>
        <w:bidi w:val="0"/>
        <w:spacing w:before="120" w:after="0"/>
        <w:jc w:val="left"/>
        <w:rPr>
          <w:rFonts w:ascii="Times New Roman" w:hAnsi="Times New Roman"/>
          <w:sz w:val="20"/>
        </w:rPr>
      </w:pPr>
      <w:r>
        <w:rPr>
          <w:rFonts w:ascii="Times New Roman" w:hAnsi="Times New Roman"/>
          <w:sz w:val="20"/>
        </w:rPr>
        <w:t xml:space="preserve">Position: Member of the Board </w:t>
      </w:r>
    </w:p>
    <w:p>
      <w:pPr>
        <w:pStyle w:val="TextBody"/>
        <w:bidi w:val="0"/>
        <w:spacing w:before="120" w:after="0"/>
        <w:jc w:val="left"/>
        <w:rPr>
          <w:rFonts w:ascii="Times New Roman" w:hAnsi="Times New Roman"/>
          <w:sz w:val="20"/>
        </w:rPr>
      </w:pPr>
      <w:r>
        <w:rPr>
          <w:rFonts w:ascii="Times New Roman" w:hAnsi="Times New Roman"/>
          <w:sz w:val="20"/>
        </w:rPr>
        <w:t xml:space="preserve">Issuer: IQM Quantum Computers Oyj </w:t>
      </w:r>
    </w:p>
    <w:p>
      <w:pPr>
        <w:pStyle w:val="TextBody"/>
        <w:bidi w:val="0"/>
        <w:spacing w:before="120" w:after="0"/>
        <w:jc w:val="left"/>
        <w:rPr>
          <w:rFonts w:ascii="Times New Roman" w:hAnsi="Times New Roman"/>
          <w:sz w:val="20"/>
        </w:rPr>
      </w:pPr>
      <w:r>
        <w:rPr>
          <w:rFonts w:ascii="Times New Roman" w:hAnsi="Times New Roman"/>
          <w:sz w:val="20"/>
        </w:rPr>
        <w:t xml:space="preserve">LEI: 743700MUXIBO64XQUT02 </w:t>
      </w:r>
    </w:p>
    <w:p>
      <w:pPr>
        <w:pStyle w:val="TextBody"/>
        <w:bidi w:val="0"/>
        <w:spacing w:before="120" w:after="0"/>
        <w:jc w:val="left"/>
        <w:rPr>
          <w:rFonts w:ascii="Times New Roman" w:hAnsi="Times New Roman"/>
          <w:sz w:val="20"/>
        </w:rPr>
      </w:pPr>
      <w:r>
        <w:rPr>
          <w:rFonts w:ascii="Times New Roman" w:hAnsi="Times New Roman"/>
          <w:sz w:val="20"/>
        </w:rPr>
        <w:t xml:space="preserve">Notification type: AMENDMENT </w:t>
      </w:r>
    </w:p>
    <w:p>
      <w:pPr>
        <w:pStyle w:val="TextBody"/>
        <w:bidi w:val="0"/>
        <w:spacing w:before="120" w:after="0"/>
        <w:jc w:val="left"/>
        <w:rPr>
          <w:rFonts w:ascii="Times New Roman" w:hAnsi="Times New Roman"/>
          <w:sz w:val="20"/>
        </w:rPr>
      </w:pPr>
      <w:r>
        <w:rPr>
          <w:rFonts w:ascii="Times New Roman" w:hAnsi="Times New Roman"/>
          <w:sz w:val="20"/>
        </w:rPr>
        <w:t xml:space="preserve">Reference number: 165214/6/4 </w:t>
      </w:r>
    </w:p>
    <w:p>
      <w:pPr>
        <w:pStyle w:val="TextBody"/>
        <w:bidi w:val="0"/>
        <w:spacing w:before="120" w:after="0"/>
        <w:jc w:val="left"/>
        <w:rPr>
          <w:rFonts w:ascii="Times New Roman" w:hAnsi="Times New Roman"/>
          <w:sz w:val="20"/>
        </w:rPr>
      </w:pPr>
      <w:r>
        <w:rPr>
          <w:rFonts w:ascii="Times New Roman" w:hAnsi="Times New Roman"/>
          <w:sz w:val="20"/>
        </w:rPr>
        <w:t xml:space="preserve">Amendment comment: </w:t>
      </w:r>
    </w:p>
    <w:p>
      <w:pPr>
        <w:pStyle w:val="TextBody"/>
        <w:bidi w:val="0"/>
        <w:spacing w:before="120" w:after="0"/>
        <w:jc w:val="left"/>
        <w:rPr>
          <w:rFonts w:ascii="Times New Roman" w:hAnsi="Times New Roman"/>
          <w:sz w:val="20"/>
        </w:rPr>
      </w:pPr>
      <w:r>
        <w:rPr>
          <w:rFonts w:ascii="Times New Roman" w:hAnsi="Times New Roman"/>
          <w:sz w:val="20"/>
        </w:rPr>
        <w:t xml:space="preserve">Corrected the share ISIN and currency.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Transaction date: 2026-07-01 </w:t>
      </w:r>
    </w:p>
    <w:p>
      <w:pPr>
        <w:pStyle w:val="TextBody"/>
        <w:bidi w:val="0"/>
        <w:spacing w:before="120" w:after="0"/>
        <w:jc w:val="left"/>
        <w:rPr>
          <w:rFonts w:ascii="Times New Roman" w:hAnsi="Times New Roman"/>
          <w:sz w:val="20"/>
        </w:rPr>
      </w:pPr>
      <w:r>
        <w:rPr>
          <w:rFonts w:ascii="Times New Roman" w:hAnsi="Times New Roman"/>
          <w:sz w:val="20"/>
        </w:rPr>
        <w:t xml:space="preserve">Outside a trading venue </w:t>
      </w:r>
    </w:p>
    <w:p>
      <w:pPr>
        <w:pStyle w:val="TextBody"/>
        <w:bidi w:val="0"/>
        <w:spacing w:before="120" w:after="0"/>
        <w:jc w:val="left"/>
        <w:rPr>
          <w:rFonts w:ascii="Times New Roman" w:hAnsi="Times New Roman"/>
          <w:sz w:val="20"/>
        </w:rPr>
      </w:pPr>
      <w:r>
        <w:rPr>
          <w:rFonts w:ascii="Times New Roman" w:hAnsi="Times New Roman"/>
          <w:sz w:val="20"/>
        </w:rPr>
        <w:t xml:space="preserve">Instrument type: SHARE </w:t>
      </w:r>
    </w:p>
    <w:p>
      <w:pPr>
        <w:pStyle w:val="TextBody"/>
        <w:bidi w:val="0"/>
        <w:spacing w:before="120" w:after="0"/>
        <w:jc w:val="left"/>
        <w:rPr>
          <w:rFonts w:ascii="Times New Roman" w:hAnsi="Times New Roman"/>
          <w:sz w:val="20"/>
        </w:rPr>
      </w:pPr>
      <w:r>
        <w:rPr>
          <w:rFonts w:ascii="Times New Roman" w:hAnsi="Times New Roman"/>
          <w:sz w:val="20"/>
        </w:rPr>
        <w:t xml:space="preserve">ISIN: US4629211073 </w:t>
      </w:r>
    </w:p>
    <w:p>
      <w:pPr>
        <w:pStyle w:val="TextBody"/>
        <w:bidi w:val="0"/>
        <w:spacing w:before="120" w:after="0"/>
        <w:jc w:val="left"/>
        <w:rPr>
          <w:rFonts w:ascii="Times New Roman" w:hAnsi="Times New Roman"/>
          <w:sz w:val="20"/>
        </w:rPr>
      </w:pPr>
      <w:r>
        <w:rPr>
          <w:rFonts w:ascii="Times New Roman" w:hAnsi="Times New Roman"/>
          <w:sz w:val="20"/>
        </w:rPr>
        <w:t xml:space="preserve">Nature of transaction: SUBSCRIPTION </w:t>
      </w:r>
    </w:p>
    <w:p>
      <w:pPr>
        <w:pStyle w:val="TextBody"/>
        <w:bidi w:val="0"/>
        <w:spacing w:before="120" w:after="0"/>
        <w:jc w:val="left"/>
        <w:rPr>
          <w:rFonts w:ascii="Times New Roman" w:hAnsi="Times New Roman"/>
          <w:sz w:val="20"/>
        </w:rPr>
      </w:pPr>
      <w:r>
        <w:rPr>
          <w:rFonts w:ascii="Times New Roman" w:hAnsi="Times New Roman"/>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(1): Volume: 101350 Unit price: 10 USD </w:t>
      </w:r>
    </w:p>
    <w:p>
      <w:pPr>
        <w:pStyle w:val="TextBody"/>
        <w:bidi w:val="0"/>
        <w:spacing w:before="120" w:after="0"/>
        <w:jc w:val="left"/>
        <w:rPr>
          <w:rFonts w:ascii="Times New Roman" w:hAnsi="Times New Roman"/>
          <w:sz w:val="20"/>
        </w:rPr>
      </w:pPr>
      <w:r>
        <w:rPr>
          <w:rFonts w:ascii="Times New Roman" w:hAnsi="Times New Roman"/>
          <w:sz w:val="20"/>
        </w:rPr>
        <w:t xml:space="preserve">Aggregated transactions (1): </w:t>
      </w:r>
    </w:p>
    <w:p>
      <w:pPr>
        <w:pStyle w:val="TextBody"/>
        <w:bidi w:val="0"/>
        <w:spacing w:before="120" w:after="0"/>
        <w:jc w:val="left"/>
        <w:rPr>
          <w:rFonts w:ascii="Times New Roman" w:hAnsi="Times New Roman"/>
          <w:sz w:val="20"/>
        </w:rPr>
      </w:pPr>
      <w:r>
        <w:rPr>
          <w:rFonts w:ascii="Times New Roman" w:hAnsi="Times New Roman"/>
          <w:sz w:val="20"/>
        </w:rPr>
        <w:t xml:space="preserve">Volume: 101350 Volume weighted average price: 10 USD </w:t>
      </w:r>
    </w:p>
    <w:p>
      <w:pPr>
        <w:pStyle w:val="TextBody"/>
        <w:bidi w:val="0"/>
        <w:spacing w:before="36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Blair Robertson, Vice President, Strategy &amp; Corporate Development </w:t>
      </w:r>
    </w:p>
    <w:p>
      <w:pPr>
        <w:pStyle w:val="TextBody"/>
        <w:bidi w:val="0"/>
        <w:spacing w:before="240" w:after="0"/>
        <w:jc w:val="left"/>
        <w:rPr>
          <w:rFonts w:ascii="Times New Roman" w:hAnsi="Times New Roman"/>
          <w:i/>
          <w:sz w:val="20"/>
        </w:rPr>
      </w:pPr>
      <w:r>
        <w:rPr>
          <w:rFonts w:ascii="Times New Roman" w:hAnsi="Times New Roman"/>
          <w:i/>
          <w:sz w:val="20"/>
        </w:rPr>
        <w:t xml:space="preserve">Investor Relations Officer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Investors@iqm.tech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Managers’ Transactions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IQM Quantum Computers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(Nasdaq: IQMX) is a global leader in superconducting quantum computers, delivering full-stack quantum systems and cloud platform access to enterprises, research institutions, universities, high-performance computing centers, and national laboratories worldwide. IQM’s on-premises deployment model gives customers direct ownership and control of their quantum infrastructure. Founded in 2018 and headquartered in Finland, with major operations in Munich, IQM employs over 400 people and operates across Europe, Asia, and North America. IQM is the first publicly listed European quantum company on Nasdaq Stock Market. </w:t>
      </w:r>
    </w:p>
    <w:p>
      <w:pPr>
        <w:pStyle w:val="TextBody"/>
        <w:bidi w:val="0"/>
        <w:spacing w:before="0" w:after="0"/>
        <w:jc w:val="right"/>
        <w:rPr>
          <w:rFonts w:ascii="Times New Roman" w:hAnsi="Times New Roman"/>
          <w:b/>
          <w:sz w:val="20"/>
        </w:rPr>
      </w:pPr>
      <w:bookmarkStart w:id="6" w:name="d110627dex993.htm"/>
      <w:bookmarkStart w:id="7" w:name="ksd110627dex993"/>
      <w:bookmarkEnd w:id="6"/>
      <w:bookmarkEnd w:id="7"/>
      <w:r>
        <w:rPr>
          <w:rFonts w:ascii="Times New Roman" w:hAnsi="Times New Roman"/>
          <w:b/>
          <w:sz w:val="20"/>
        </w:rPr>
        <w:t xml:space="preserve">Exhibit 99.3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Managers’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IQM Quantum Computers Plc – Managers’ Transactions – Ten Eleven Fund III, L.P.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Plc, managers’ transactions, July 6, 2026 at 16:00 (EEST)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Oyj – Managers’ Transactions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Person subject to the notification requirement </w:t>
      </w:r>
    </w:p>
    <w:p>
      <w:pPr>
        <w:pStyle w:val="TextBody"/>
        <w:bidi w:val="0"/>
        <w:spacing w:before="120" w:after="0"/>
        <w:jc w:val="left"/>
        <w:rPr>
          <w:rFonts w:ascii="Times New Roman" w:hAnsi="Times New Roman"/>
          <w:sz w:val="20"/>
        </w:rPr>
      </w:pPr>
      <w:r>
        <w:rPr>
          <w:rFonts w:ascii="Times New Roman" w:hAnsi="Times New Roman"/>
          <w:sz w:val="20"/>
        </w:rPr>
        <w:t xml:space="preserve">Name: Ten Eleven Fund III, L.P. </w:t>
      </w:r>
    </w:p>
    <w:p>
      <w:pPr>
        <w:pStyle w:val="TextBody"/>
        <w:bidi w:val="0"/>
        <w:spacing w:before="120" w:after="0"/>
        <w:jc w:val="left"/>
        <w:rPr>
          <w:rFonts w:ascii="Times New Roman" w:hAnsi="Times New Roman"/>
          <w:sz w:val="20"/>
        </w:rPr>
      </w:pPr>
      <w:r>
        <w:rPr>
          <w:rFonts w:ascii="Times New Roman" w:hAnsi="Times New Roman"/>
          <w:sz w:val="20"/>
        </w:rPr>
        <w:t xml:space="preserve">Position: Closely associated person </w:t>
      </w:r>
    </w:p>
    <w:p>
      <w:pPr>
        <w:pStyle w:val="TextBody"/>
        <w:bidi w:val="0"/>
        <w:spacing w:before="120" w:after="0"/>
        <w:jc w:val="left"/>
        <w:rPr>
          <w:rFonts w:ascii="Times New Roman" w:hAnsi="Times New Roman"/>
          <w:sz w:val="20"/>
        </w:rPr>
      </w:pPr>
      <w:r>
        <w:rPr>
          <w:rFonts w:ascii="Times New Roman" w:hAnsi="Times New Roman"/>
          <w:sz w:val="20"/>
        </w:rPr>
        <w:t xml:space="preserve">(X) Legal person (1):Person Discharging Managerial Responsibilities In Issuer </w:t>
      </w:r>
    </w:p>
    <w:p>
      <w:pPr>
        <w:pStyle w:val="TextBody"/>
        <w:bidi w:val="0"/>
        <w:spacing w:before="120" w:after="0"/>
        <w:jc w:val="left"/>
        <w:rPr>
          <w:rFonts w:ascii="Times New Roman" w:hAnsi="Times New Roman"/>
          <w:sz w:val="20"/>
        </w:rPr>
      </w:pPr>
      <w:r>
        <w:rPr>
          <w:rFonts w:ascii="Times New Roman" w:hAnsi="Times New Roman"/>
          <w:sz w:val="20"/>
        </w:rPr>
        <w:t xml:space="preserve">Name: Alexander Doll </w:t>
      </w:r>
    </w:p>
    <w:p>
      <w:pPr>
        <w:pStyle w:val="TextBody"/>
        <w:bidi w:val="0"/>
        <w:spacing w:before="120" w:after="0"/>
        <w:jc w:val="left"/>
        <w:rPr>
          <w:rFonts w:ascii="Times New Roman" w:hAnsi="Times New Roman"/>
          <w:sz w:val="20"/>
        </w:rPr>
      </w:pPr>
      <w:r>
        <w:rPr>
          <w:rFonts w:ascii="Times New Roman" w:hAnsi="Times New Roman"/>
          <w:sz w:val="20"/>
        </w:rPr>
        <w:t xml:space="preserve">Position: Member of the Board </w:t>
      </w:r>
    </w:p>
    <w:p>
      <w:pPr>
        <w:pStyle w:val="TextBody"/>
        <w:bidi w:val="0"/>
        <w:spacing w:before="120" w:after="0"/>
        <w:jc w:val="left"/>
        <w:rPr>
          <w:rFonts w:ascii="Times New Roman" w:hAnsi="Times New Roman"/>
          <w:sz w:val="20"/>
        </w:rPr>
      </w:pPr>
      <w:r>
        <w:rPr>
          <w:rFonts w:ascii="Times New Roman" w:hAnsi="Times New Roman"/>
          <w:sz w:val="20"/>
        </w:rPr>
        <w:t xml:space="preserve">Issuer: IQM Quantum Computers Oyj </w:t>
      </w:r>
    </w:p>
    <w:p>
      <w:pPr>
        <w:pStyle w:val="TextBody"/>
        <w:bidi w:val="0"/>
        <w:spacing w:before="120" w:after="0"/>
        <w:jc w:val="left"/>
        <w:rPr>
          <w:rFonts w:ascii="Times New Roman" w:hAnsi="Times New Roman"/>
          <w:sz w:val="20"/>
        </w:rPr>
      </w:pPr>
      <w:r>
        <w:rPr>
          <w:rFonts w:ascii="Times New Roman" w:hAnsi="Times New Roman"/>
          <w:sz w:val="20"/>
        </w:rPr>
        <w:t xml:space="preserve">LEI: 743700MUXIBO64XQUT02 </w:t>
      </w:r>
    </w:p>
    <w:p>
      <w:pPr>
        <w:pStyle w:val="TextBody"/>
        <w:bidi w:val="0"/>
        <w:spacing w:before="120" w:after="0"/>
        <w:jc w:val="left"/>
        <w:rPr>
          <w:rFonts w:ascii="Times New Roman" w:hAnsi="Times New Roman"/>
          <w:sz w:val="20"/>
        </w:rPr>
      </w:pPr>
      <w:r>
        <w:rPr>
          <w:rFonts w:ascii="Times New Roman" w:hAnsi="Times New Roman"/>
          <w:sz w:val="20"/>
        </w:rPr>
        <w:t xml:space="preserve">Notification type: AMENDMENT </w:t>
      </w:r>
    </w:p>
    <w:p>
      <w:pPr>
        <w:pStyle w:val="TextBody"/>
        <w:bidi w:val="0"/>
        <w:spacing w:before="120" w:after="0"/>
        <w:jc w:val="left"/>
        <w:rPr>
          <w:rFonts w:ascii="Times New Roman" w:hAnsi="Times New Roman"/>
          <w:sz w:val="20"/>
        </w:rPr>
      </w:pPr>
      <w:r>
        <w:rPr>
          <w:rFonts w:ascii="Times New Roman" w:hAnsi="Times New Roman"/>
          <w:sz w:val="20"/>
        </w:rPr>
        <w:t xml:space="preserve">Reference number: 165215/6/4 </w:t>
      </w:r>
    </w:p>
    <w:p>
      <w:pPr>
        <w:pStyle w:val="TextBody"/>
        <w:bidi w:val="0"/>
        <w:spacing w:before="120" w:after="0"/>
        <w:jc w:val="left"/>
        <w:rPr>
          <w:rFonts w:ascii="Times New Roman" w:hAnsi="Times New Roman"/>
          <w:sz w:val="20"/>
        </w:rPr>
      </w:pPr>
      <w:r>
        <w:rPr>
          <w:rFonts w:ascii="Times New Roman" w:hAnsi="Times New Roman"/>
          <w:sz w:val="20"/>
        </w:rPr>
        <w:t xml:space="preserve">Amendment comment: </w:t>
      </w:r>
    </w:p>
    <w:p>
      <w:pPr>
        <w:pStyle w:val="TextBody"/>
        <w:bidi w:val="0"/>
        <w:spacing w:before="120" w:after="0"/>
        <w:jc w:val="left"/>
        <w:rPr>
          <w:rFonts w:ascii="Times New Roman" w:hAnsi="Times New Roman"/>
          <w:sz w:val="20"/>
        </w:rPr>
      </w:pPr>
      <w:r>
        <w:rPr>
          <w:rFonts w:ascii="Times New Roman" w:hAnsi="Times New Roman"/>
          <w:sz w:val="20"/>
        </w:rPr>
        <w:t xml:space="preserve">Corrected share ISIN and currency.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Transaction date: 2026-07-01 </w:t>
      </w:r>
    </w:p>
    <w:p>
      <w:pPr>
        <w:pStyle w:val="TextBody"/>
        <w:bidi w:val="0"/>
        <w:spacing w:before="120" w:after="0"/>
        <w:jc w:val="left"/>
        <w:rPr>
          <w:rFonts w:ascii="Times New Roman" w:hAnsi="Times New Roman"/>
          <w:sz w:val="20"/>
        </w:rPr>
      </w:pPr>
      <w:r>
        <w:rPr>
          <w:rFonts w:ascii="Times New Roman" w:hAnsi="Times New Roman"/>
          <w:sz w:val="20"/>
        </w:rPr>
        <w:t xml:space="preserve">Outside a trading venue </w:t>
      </w:r>
    </w:p>
    <w:p>
      <w:pPr>
        <w:pStyle w:val="TextBody"/>
        <w:bidi w:val="0"/>
        <w:spacing w:before="120" w:after="0"/>
        <w:jc w:val="left"/>
        <w:rPr>
          <w:rFonts w:ascii="Times New Roman" w:hAnsi="Times New Roman"/>
          <w:sz w:val="20"/>
        </w:rPr>
      </w:pPr>
      <w:r>
        <w:rPr>
          <w:rFonts w:ascii="Times New Roman" w:hAnsi="Times New Roman"/>
          <w:sz w:val="20"/>
        </w:rPr>
        <w:t xml:space="preserve">Instrument type: SHARE </w:t>
      </w:r>
    </w:p>
    <w:p>
      <w:pPr>
        <w:pStyle w:val="TextBody"/>
        <w:bidi w:val="0"/>
        <w:spacing w:before="120" w:after="0"/>
        <w:jc w:val="left"/>
        <w:rPr>
          <w:rFonts w:ascii="Times New Roman" w:hAnsi="Times New Roman"/>
          <w:sz w:val="20"/>
        </w:rPr>
      </w:pPr>
      <w:r>
        <w:rPr>
          <w:rFonts w:ascii="Times New Roman" w:hAnsi="Times New Roman"/>
          <w:sz w:val="20"/>
        </w:rPr>
        <w:t xml:space="preserve">ISIN: US4629211073 </w:t>
      </w:r>
    </w:p>
    <w:p>
      <w:pPr>
        <w:pStyle w:val="TextBody"/>
        <w:bidi w:val="0"/>
        <w:spacing w:before="120" w:after="0"/>
        <w:jc w:val="left"/>
        <w:rPr>
          <w:rFonts w:ascii="Times New Roman" w:hAnsi="Times New Roman"/>
          <w:sz w:val="20"/>
        </w:rPr>
      </w:pPr>
      <w:r>
        <w:rPr>
          <w:rFonts w:ascii="Times New Roman" w:hAnsi="Times New Roman"/>
          <w:sz w:val="20"/>
        </w:rPr>
        <w:t xml:space="preserve">Nature of transaction: SUBSCRIPTION </w:t>
      </w:r>
    </w:p>
    <w:p>
      <w:pPr>
        <w:pStyle w:val="TextBody"/>
        <w:bidi w:val="0"/>
        <w:spacing w:before="120" w:after="0"/>
        <w:jc w:val="left"/>
        <w:rPr>
          <w:rFonts w:ascii="Times New Roman" w:hAnsi="Times New Roman"/>
          <w:sz w:val="20"/>
        </w:rPr>
      </w:pPr>
      <w:r>
        <w:rPr>
          <w:rFonts w:ascii="Times New Roman" w:hAnsi="Times New Roman"/>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(1): Volume: 398650 Unit price: 10 USD </w:t>
      </w:r>
    </w:p>
    <w:p>
      <w:pPr>
        <w:pStyle w:val="TextBody"/>
        <w:bidi w:val="0"/>
        <w:spacing w:before="120" w:after="0"/>
        <w:jc w:val="left"/>
        <w:rPr>
          <w:rFonts w:ascii="Times New Roman" w:hAnsi="Times New Roman"/>
          <w:sz w:val="20"/>
        </w:rPr>
      </w:pPr>
      <w:r>
        <w:rPr>
          <w:rFonts w:ascii="Times New Roman" w:hAnsi="Times New Roman"/>
          <w:sz w:val="20"/>
        </w:rPr>
        <w:t xml:space="preserve">Aggregated transactions (1): </w:t>
      </w:r>
    </w:p>
    <w:p>
      <w:pPr>
        <w:pStyle w:val="TextBody"/>
        <w:bidi w:val="0"/>
        <w:spacing w:before="120" w:after="0"/>
        <w:jc w:val="left"/>
        <w:rPr>
          <w:rFonts w:ascii="Times New Roman" w:hAnsi="Times New Roman"/>
          <w:sz w:val="20"/>
        </w:rPr>
      </w:pPr>
      <w:r>
        <w:rPr>
          <w:rFonts w:ascii="Times New Roman" w:hAnsi="Times New Roman"/>
          <w:sz w:val="20"/>
        </w:rPr>
        <w:t xml:space="preserve">Volume: 398650 Volume weighted average price: 10 USD </w:t>
      </w:r>
    </w:p>
    <w:p>
      <w:pPr>
        <w:pStyle w:val="TextBody"/>
        <w:bidi w:val="0"/>
        <w:spacing w:before="36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Blair Robertson, Vice President, Strategy &amp; Corporate Development </w:t>
      </w:r>
    </w:p>
    <w:p>
      <w:pPr>
        <w:pStyle w:val="TextBody"/>
        <w:bidi w:val="0"/>
        <w:spacing w:before="120" w:after="0"/>
        <w:jc w:val="left"/>
        <w:rPr>
          <w:rFonts w:ascii="Times New Roman" w:hAnsi="Times New Roman"/>
          <w:i/>
          <w:sz w:val="20"/>
        </w:rPr>
      </w:pPr>
      <w:r>
        <w:rPr>
          <w:rFonts w:ascii="Times New Roman" w:hAnsi="Times New Roman"/>
          <w:i/>
          <w:sz w:val="20"/>
        </w:rPr>
        <w:t xml:space="preserve">Investment Relations Officer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Investors@iqm.tech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Managers’ Transactions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IQM Quantum Computers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(Nasdaq: IQMX) is a global leader in superconducting quantum computers, delivering full-stack quantum systems and cloud platform access to enterprises, research institutions, universities, high-performance computing centers, and national laboratories worldwide. IQM’s on-premises deployment model gives customers direct ownership and control of their quantum infrastructure. Founded in 2018 and headquartered in Finland, with major operations in Munich, IQM employs over 400 people and operates across Europe, Asia, and North America. IQM is the first publicly listed European quantum company on Nasdaq Stock Market. </w:t>
      </w:r>
    </w:p>
    <w:p>
      <w:pPr>
        <w:pStyle w:val="TextBody"/>
        <w:bidi w:val="0"/>
        <w:spacing w:before="0" w:after="0"/>
        <w:jc w:val="right"/>
        <w:rPr>
          <w:rFonts w:ascii="Times New Roman" w:hAnsi="Times New Roman"/>
          <w:b/>
          <w:sz w:val="20"/>
        </w:rPr>
      </w:pPr>
      <w:bookmarkStart w:id="8" w:name="d110627dex994.htm"/>
      <w:bookmarkStart w:id="9" w:name="ksd110627dex994"/>
      <w:bookmarkEnd w:id="8"/>
      <w:bookmarkEnd w:id="9"/>
      <w:r>
        <w:rPr>
          <w:rFonts w:ascii="Times New Roman" w:hAnsi="Times New Roman"/>
          <w:b/>
          <w:sz w:val="20"/>
        </w:rPr>
        <w:t xml:space="preserve">Exhibit 99.4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Managers’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IQM Quantum Computers Plc – Managers’ Transactions – Tofino GmbH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Plc, managers’ transactions, July 6, 2026 at 16:00 (EEST)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Oyj – Managers’ Transactions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Person subject to the notification requirement </w:t>
      </w:r>
    </w:p>
    <w:p>
      <w:pPr>
        <w:pStyle w:val="TextBody"/>
        <w:bidi w:val="0"/>
        <w:spacing w:before="120" w:after="0"/>
        <w:jc w:val="left"/>
        <w:rPr>
          <w:rFonts w:ascii="Times New Roman" w:hAnsi="Times New Roman"/>
          <w:sz w:val="20"/>
        </w:rPr>
      </w:pPr>
      <w:r>
        <w:rPr>
          <w:rFonts w:ascii="Times New Roman" w:hAnsi="Times New Roman"/>
          <w:sz w:val="20"/>
        </w:rPr>
        <w:t xml:space="preserve">Name: Tofino GmbH </w:t>
      </w:r>
    </w:p>
    <w:p>
      <w:pPr>
        <w:pStyle w:val="TextBody"/>
        <w:bidi w:val="0"/>
        <w:spacing w:before="120" w:after="0"/>
        <w:jc w:val="left"/>
        <w:rPr>
          <w:rFonts w:ascii="Times New Roman" w:hAnsi="Times New Roman"/>
          <w:sz w:val="20"/>
        </w:rPr>
      </w:pPr>
      <w:r>
        <w:rPr>
          <w:rFonts w:ascii="Times New Roman" w:hAnsi="Times New Roman"/>
          <w:sz w:val="20"/>
        </w:rPr>
        <w:t xml:space="preserve">Position: Closely associated person </w:t>
      </w:r>
    </w:p>
    <w:p>
      <w:pPr>
        <w:pStyle w:val="TextBody"/>
        <w:bidi w:val="0"/>
        <w:spacing w:before="120" w:after="0"/>
        <w:jc w:val="left"/>
        <w:rPr>
          <w:rFonts w:ascii="Times New Roman" w:hAnsi="Times New Roman"/>
          <w:sz w:val="20"/>
        </w:rPr>
      </w:pPr>
      <w:r>
        <w:rPr>
          <w:rFonts w:ascii="Times New Roman" w:hAnsi="Times New Roman"/>
          <w:sz w:val="20"/>
        </w:rPr>
        <w:t xml:space="preserve">(X) Legal person (1):Person Discharging Managerial Responsibilities In Issuer </w:t>
      </w:r>
    </w:p>
    <w:p>
      <w:pPr>
        <w:pStyle w:val="TextBody"/>
        <w:bidi w:val="0"/>
        <w:spacing w:before="120" w:after="0"/>
        <w:jc w:val="left"/>
        <w:rPr>
          <w:rFonts w:ascii="Times New Roman" w:hAnsi="Times New Roman"/>
          <w:sz w:val="20"/>
        </w:rPr>
      </w:pPr>
      <w:r>
        <w:rPr>
          <w:rFonts w:ascii="Times New Roman" w:hAnsi="Times New Roman"/>
          <w:sz w:val="20"/>
        </w:rPr>
        <w:t xml:space="preserve">Name: Sierk Pötting </w:t>
      </w:r>
    </w:p>
    <w:p>
      <w:pPr>
        <w:pStyle w:val="TextBody"/>
        <w:bidi w:val="0"/>
        <w:spacing w:before="120" w:after="0"/>
        <w:jc w:val="left"/>
        <w:rPr>
          <w:rFonts w:ascii="Times New Roman" w:hAnsi="Times New Roman"/>
          <w:sz w:val="20"/>
        </w:rPr>
      </w:pPr>
      <w:r>
        <w:rPr>
          <w:rFonts w:ascii="Times New Roman" w:hAnsi="Times New Roman"/>
          <w:sz w:val="20"/>
        </w:rPr>
        <w:t xml:space="preserve">Position: Member of the Board </w:t>
      </w:r>
    </w:p>
    <w:p>
      <w:pPr>
        <w:pStyle w:val="TextBody"/>
        <w:bidi w:val="0"/>
        <w:spacing w:before="120" w:after="0"/>
        <w:jc w:val="left"/>
        <w:rPr>
          <w:rFonts w:ascii="Times New Roman" w:hAnsi="Times New Roman"/>
          <w:sz w:val="20"/>
        </w:rPr>
      </w:pPr>
      <w:r>
        <w:rPr>
          <w:rFonts w:ascii="Times New Roman" w:hAnsi="Times New Roman"/>
          <w:sz w:val="20"/>
        </w:rPr>
        <w:t xml:space="preserve">Issuer: IQM Quantum Computers Oyj </w:t>
      </w:r>
    </w:p>
    <w:p>
      <w:pPr>
        <w:pStyle w:val="TextBody"/>
        <w:bidi w:val="0"/>
        <w:spacing w:before="120" w:after="0"/>
        <w:jc w:val="left"/>
        <w:rPr>
          <w:rFonts w:ascii="Times New Roman" w:hAnsi="Times New Roman"/>
          <w:sz w:val="20"/>
        </w:rPr>
      </w:pPr>
      <w:r>
        <w:rPr>
          <w:rFonts w:ascii="Times New Roman" w:hAnsi="Times New Roman"/>
          <w:sz w:val="20"/>
        </w:rPr>
        <w:t xml:space="preserve">LEI: 743700MUXIBO64XQUT02 </w:t>
      </w:r>
    </w:p>
    <w:p>
      <w:pPr>
        <w:pStyle w:val="TextBody"/>
        <w:bidi w:val="0"/>
        <w:spacing w:before="120" w:after="0"/>
        <w:jc w:val="left"/>
        <w:rPr>
          <w:rFonts w:ascii="Times New Roman" w:hAnsi="Times New Roman"/>
          <w:sz w:val="20"/>
        </w:rPr>
      </w:pPr>
      <w:r>
        <w:rPr>
          <w:rFonts w:ascii="Times New Roman" w:hAnsi="Times New Roman"/>
          <w:sz w:val="20"/>
        </w:rPr>
        <w:t xml:space="preserve">Notification type: AMENDMENT </w:t>
      </w:r>
    </w:p>
    <w:p>
      <w:pPr>
        <w:pStyle w:val="TextBody"/>
        <w:bidi w:val="0"/>
        <w:spacing w:before="120" w:after="0"/>
        <w:jc w:val="left"/>
        <w:rPr>
          <w:rFonts w:ascii="Times New Roman" w:hAnsi="Times New Roman"/>
          <w:sz w:val="20"/>
        </w:rPr>
      </w:pPr>
      <w:r>
        <w:rPr>
          <w:rFonts w:ascii="Times New Roman" w:hAnsi="Times New Roman"/>
          <w:sz w:val="20"/>
        </w:rPr>
        <w:t xml:space="preserve">Reference number: 165196/6/10 </w:t>
      </w:r>
    </w:p>
    <w:p>
      <w:pPr>
        <w:pStyle w:val="TextBody"/>
        <w:bidi w:val="0"/>
        <w:spacing w:before="120" w:after="0"/>
        <w:jc w:val="left"/>
        <w:rPr>
          <w:rFonts w:ascii="Times New Roman" w:hAnsi="Times New Roman"/>
          <w:sz w:val="20"/>
        </w:rPr>
      </w:pPr>
      <w:r>
        <w:rPr>
          <w:rFonts w:ascii="Times New Roman" w:hAnsi="Times New Roman"/>
          <w:sz w:val="20"/>
        </w:rPr>
        <w:t xml:space="preserve">Amendment comment: </w:t>
      </w:r>
    </w:p>
    <w:p>
      <w:pPr>
        <w:pStyle w:val="TextBody"/>
        <w:bidi w:val="0"/>
        <w:spacing w:before="120" w:after="0"/>
        <w:jc w:val="left"/>
        <w:rPr>
          <w:rFonts w:ascii="Times New Roman" w:hAnsi="Times New Roman"/>
          <w:sz w:val="20"/>
        </w:rPr>
      </w:pPr>
      <w:r>
        <w:rPr>
          <w:rFonts w:ascii="Times New Roman" w:hAnsi="Times New Roman"/>
          <w:sz w:val="20"/>
        </w:rPr>
        <w:t xml:space="preserve">Corrected the notification by adding the ISIN code for the special rights.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Transaction date: 2026-07-01 </w:t>
      </w:r>
    </w:p>
    <w:p>
      <w:pPr>
        <w:pStyle w:val="TextBody"/>
        <w:bidi w:val="0"/>
        <w:spacing w:before="120" w:after="0"/>
        <w:jc w:val="left"/>
        <w:rPr>
          <w:rFonts w:ascii="Times New Roman" w:hAnsi="Times New Roman"/>
          <w:sz w:val="20"/>
        </w:rPr>
      </w:pPr>
      <w:r>
        <w:rPr>
          <w:rFonts w:ascii="Times New Roman" w:hAnsi="Times New Roman"/>
          <w:sz w:val="20"/>
        </w:rPr>
        <w:t xml:space="preserve">Outside a trading venue </w:t>
      </w:r>
    </w:p>
    <w:p>
      <w:pPr>
        <w:pStyle w:val="TextBody"/>
        <w:bidi w:val="0"/>
        <w:spacing w:before="120" w:after="0"/>
        <w:jc w:val="left"/>
        <w:rPr>
          <w:rFonts w:ascii="Times New Roman" w:hAnsi="Times New Roman"/>
          <w:sz w:val="20"/>
        </w:rPr>
      </w:pPr>
      <w:r>
        <w:rPr>
          <w:rFonts w:ascii="Times New Roman" w:hAnsi="Times New Roman"/>
          <w:sz w:val="20"/>
        </w:rPr>
        <w:t xml:space="preserve">Instrument type: FINANCIAL INSTRUMENT LINKED TO A SHARE OR A DEBT INSTRUMENT </w:t>
      </w:r>
    </w:p>
    <w:p>
      <w:pPr>
        <w:pStyle w:val="TextBody"/>
        <w:bidi w:val="0"/>
        <w:spacing w:before="120" w:after="0"/>
        <w:jc w:val="left"/>
        <w:rPr>
          <w:rFonts w:ascii="Times New Roman" w:hAnsi="Times New Roman"/>
          <w:sz w:val="20"/>
        </w:rPr>
      </w:pPr>
      <w:r>
        <w:rPr>
          <w:rFonts w:ascii="Times New Roman" w:hAnsi="Times New Roman"/>
          <w:sz w:val="20"/>
        </w:rPr>
        <w:t xml:space="preserve">ISIN: US4629211156 </w:t>
      </w:r>
    </w:p>
    <w:p>
      <w:pPr>
        <w:pStyle w:val="TextBody"/>
        <w:bidi w:val="0"/>
        <w:spacing w:before="120" w:after="0"/>
        <w:jc w:val="left"/>
        <w:rPr>
          <w:rFonts w:ascii="Times New Roman" w:hAnsi="Times New Roman"/>
          <w:sz w:val="20"/>
        </w:rPr>
      </w:pPr>
      <w:r>
        <w:rPr>
          <w:rFonts w:ascii="Times New Roman" w:hAnsi="Times New Roman"/>
          <w:sz w:val="20"/>
        </w:rPr>
        <w:t xml:space="preserve">Nature of transaction: ACCEPTANCE OF A STOCK OPTION </w:t>
      </w:r>
    </w:p>
    <w:p>
      <w:pPr>
        <w:pStyle w:val="TextBody"/>
        <w:bidi w:val="0"/>
        <w:spacing w:before="120" w:after="0"/>
        <w:jc w:val="left"/>
        <w:rPr>
          <w:rFonts w:ascii="Times New Roman" w:hAnsi="Times New Roman"/>
          <w:sz w:val="20"/>
        </w:rPr>
      </w:pPr>
      <w:r>
        <w:rPr>
          <w:rFonts w:ascii="Times New Roman" w:hAnsi="Times New Roman"/>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(1): Volume: 10000 Unit price: 0 USD </w:t>
      </w:r>
    </w:p>
    <w:p>
      <w:pPr>
        <w:pStyle w:val="TextBody"/>
        <w:bidi w:val="0"/>
        <w:spacing w:before="120" w:after="0"/>
        <w:jc w:val="left"/>
        <w:rPr>
          <w:rFonts w:ascii="Times New Roman" w:hAnsi="Times New Roman"/>
          <w:sz w:val="20"/>
        </w:rPr>
      </w:pPr>
      <w:r>
        <w:rPr>
          <w:rFonts w:ascii="Times New Roman" w:hAnsi="Times New Roman"/>
          <w:sz w:val="20"/>
        </w:rPr>
        <w:t xml:space="preserve">Aggregated transactions (1): </w:t>
      </w:r>
    </w:p>
    <w:p>
      <w:pPr>
        <w:pStyle w:val="TextBody"/>
        <w:bidi w:val="0"/>
        <w:spacing w:before="120" w:after="0"/>
        <w:jc w:val="left"/>
        <w:rPr>
          <w:rFonts w:ascii="Times New Roman" w:hAnsi="Times New Roman"/>
          <w:sz w:val="20"/>
        </w:rPr>
      </w:pPr>
      <w:r>
        <w:rPr>
          <w:rFonts w:ascii="Times New Roman" w:hAnsi="Times New Roman"/>
          <w:sz w:val="20"/>
        </w:rPr>
        <w:t xml:space="preserve">Volume: 10000 Volume weighted average price: 0 USD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Transaction date: 2026-07-01 </w:t>
      </w:r>
    </w:p>
    <w:p>
      <w:pPr>
        <w:pStyle w:val="TextBody"/>
        <w:bidi w:val="0"/>
        <w:spacing w:before="120" w:after="0"/>
        <w:jc w:val="left"/>
        <w:rPr>
          <w:rFonts w:ascii="Times New Roman" w:hAnsi="Times New Roman"/>
          <w:sz w:val="20"/>
        </w:rPr>
      </w:pPr>
      <w:r>
        <w:rPr>
          <w:rFonts w:ascii="Times New Roman" w:hAnsi="Times New Roman"/>
          <w:sz w:val="20"/>
        </w:rPr>
        <w:t xml:space="preserve">Outside a trading venue </w:t>
      </w:r>
    </w:p>
    <w:p>
      <w:pPr>
        <w:pStyle w:val="TextBody"/>
        <w:bidi w:val="0"/>
        <w:spacing w:before="120" w:after="0"/>
        <w:jc w:val="left"/>
        <w:rPr>
          <w:rFonts w:ascii="Times New Roman" w:hAnsi="Times New Roman"/>
          <w:sz w:val="20"/>
        </w:rPr>
      </w:pPr>
      <w:r>
        <w:rPr>
          <w:rFonts w:ascii="Times New Roman" w:hAnsi="Times New Roman"/>
          <w:sz w:val="20"/>
        </w:rPr>
        <w:t xml:space="preserve">Instrument type: SHARE </w:t>
      </w:r>
    </w:p>
    <w:p>
      <w:pPr>
        <w:pStyle w:val="TextBody"/>
        <w:bidi w:val="0"/>
        <w:spacing w:before="120" w:after="0"/>
        <w:jc w:val="left"/>
        <w:rPr>
          <w:rFonts w:ascii="Times New Roman" w:hAnsi="Times New Roman"/>
          <w:sz w:val="20"/>
        </w:rPr>
      </w:pPr>
      <w:r>
        <w:rPr>
          <w:rFonts w:ascii="Times New Roman" w:hAnsi="Times New Roman"/>
          <w:sz w:val="20"/>
        </w:rPr>
        <w:t xml:space="preserve">ISIN: FI4000602354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Managers’ Transactions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Nature of transaction: SUBSCRIPTION </w:t>
      </w:r>
    </w:p>
    <w:p>
      <w:pPr>
        <w:pStyle w:val="TextBody"/>
        <w:bidi w:val="0"/>
        <w:spacing w:before="120" w:after="0"/>
        <w:jc w:val="left"/>
        <w:rPr>
          <w:rFonts w:ascii="Times New Roman" w:hAnsi="Times New Roman"/>
          <w:sz w:val="20"/>
        </w:rPr>
      </w:pPr>
      <w:r>
        <w:rPr>
          <w:rFonts w:ascii="Times New Roman" w:hAnsi="Times New Roman"/>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(1): Volume: 650000 Unit price: 8.77778 EUR </w:t>
      </w:r>
    </w:p>
    <w:p>
      <w:pPr>
        <w:pStyle w:val="TextBody"/>
        <w:bidi w:val="0"/>
        <w:spacing w:before="120" w:after="0"/>
        <w:jc w:val="left"/>
        <w:rPr>
          <w:rFonts w:ascii="Times New Roman" w:hAnsi="Times New Roman"/>
          <w:sz w:val="20"/>
        </w:rPr>
      </w:pPr>
      <w:r>
        <w:rPr>
          <w:rFonts w:ascii="Times New Roman" w:hAnsi="Times New Roman"/>
          <w:sz w:val="20"/>
        </w:rPr>
        <w:t xml:space="preserve">Aggregated transactions (1): </w:t>
      </w:r>
    </w:p>
    <w:p>
      <w:pPr>
        <w:pStyle w:val="TextBody"/>
        <w:bidi w:val="0"/>
        <w:spacing w:before="120" w:after="0"/>
        <w:jc w:val="left"/>
        <w:rPr>
          <w:rFonts w:ascii="Times New Roman" w:hAnsi="Times New Roman"/>
          <w:sz w:val="20"/>
        </w:rPr>
      </w:pPr>
      <w:r>
        <w:rPr>
          <w:rFonts w:ascii="Times New Roman" w:hAnsi="Times New Roman"/>
          <w:sz w:val="20"/>
        </w:rPr>
        <w:t xml:space="preserve">Volume: 650000 Volume weighted average price: 8.77778 EUR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Person subject to the notification requirement </w:t>
      </w:r>
    </w:p>
    <w:p>
      <w:pPr>
        <w:pStyle w:val="TextBody"/>
        <w:bidi w:val="0"/>
        <w:spacing w:before="120" w:after="0"/>
        <w:jc w:val="left"/>
        <w:rPr>
          <w:rFonts w:ascii="Times New Roman" w:hAnsi="Times New Roman"/>
          <w:sz w:val="20"/>
        </w:rPr>
      </w:pPr>
      <w:r>
        <w:rPr>
          <w:rFonts w:ascii="Times New Roman" w:hAnsi="Times New Roman"/>
          <w:sz w:val="20"/>
        </w:rPr>
        <w:t xml:space="preserve">Name: Tofino GmbH </w:t>
      </w:r>
    </w:p>
    <w:p>
      <w:pPr>
        <w:pStyle w:val="TextBody"/>
        <w:bidi w:val="0"/>
        <w:spacing w:before="120" w:after="0"/>
        <w:jc w:val="left"/>
        <w:rPr>
          <w:rFonts w:ascii="Times New Roman" w:hAnsi="Times New Roman"/>
          <w:sz w:val="20"/>
        </w:rPr>
      </w:pPr>
      <w:r>
        <w:rPr>
          <w:rFonts w:ascii="Times New Roman" w:hAnsi="Times New Roman"/>
          <w:sz w:val="20"/>
        </w:rPr>
        <w:t xml:space="preserve">Position: Closely associated person </w:t>
      </w:r>
    </w:p>
    <w:p>
      <w:pPr>
        <w:pStyle w:val="TextBody"/>
        <w:bidi w:val="0"/>
        <w:spacing w:before="120" w:after="0"/>
        <w:jc w:val="left"/>
        <w:rPr>
          <w:rFonts w:ascii="Times New Roman" w:hAnsi="Times New Roman"/>
          <w:sz w:val="20"/>
        </w:rPr>
      </w:pPr>
      <w:r>
        <w:rPr>
          <w:rFonts w:ascii="Times New Roman" w:hAnsi="Times New Roman"/>
          <w:sz w:val="20"/>
        </w:rPr>
        <w:t xml:space="preserve">(X) Legal person (1):Person Discharging Managerial Responsibilities In Issuer </w:t>
      </w:r>
    </w:p>
    <w:p>
      <w:pPr>
        <w:pStyle w:val="TextBody"/>
        <w:bidi w:val="0"/>
        <w:spacing w:before="120" w:after="0"/>
        <w:jc w:val="left"/>
        <w:rPr>
          <w:rFonts w:ascii="Times New Roman" w:hAnsi="Times New Roman"/>
          <w:sz w:val="20"/>
        </w:rPr>
      </w:pPr>
      <w:r>
        <w:rPr>
          <w:rFonts w:ascii="Times New Roman" w:hAnsi="Times New Roman"/>
          <w:sz w:val="20"/>
        </w:rPr>
        <w:t xml:space="preserve">Name: Sierk Pötting </w:t>
      </w:r>
    </w:p>
    <w:p>
      <w:pPr>
        <w:pStyle w:val="TextBody"/>
        <w:bidi w:val="0"/>
        <w:spacing w:before="120" w:after="0"/>
        <w:jc w:val="left"/>
        <w:rPr>
          <w:rFonts w:ascii="Times New Roman" w:hAnsi="Times New Roman"/>
          <w:sz w:val="20"/>
        </w:rPr>
      </w:pPr>
      <w:r>
        <w:rPr>
          <w:rFonts w:ascii="Times New Roman" w:hAnsi="Times New Roman"/>
          <w:sz w:val="20"/>
        </w:rPr>
        <w:t xml:space="preserve">Position: Member of the Board </w:t>
      </w:r>
    </w:p>
    <w:p>
      <w:pPr>
        <w:pStyle w:val="TextBody"/>
        <w:bidi w:val="0"/>
        <w:spacing w:before="120" w:after="0"/>
        <w:jc w:val="left"/>
        <w:rPr>
          <w:rFonts w:ascii="Times New Roman" w:hAnsi="Times New Roman"/>
          <w:sz w:val="20"/>
        </w:rPr>
      </w:pPr>
      <w:r>
        <w:rPr>
          <w:rFonts w:ascii="Times New Roman" w:hAnsi="Times New Roman"/>
          <w:sz w:val="20"/>
        </w:rPr>
        <w:t xml:space="preserve">Issuer: IQM Quantum Computers Oyj </w:t>
      </w:r>
    </w:p>
    <w:p>
      <w:pPr>
        <w:pStyle w:val="TextBody"/>
        <w:bidi w:val="0"/>
        <w:spacing w:before="120" w:after="0"/>
        <w:jc w:val="left"/>
        <w:rPr>
          <w:rFonts w:ascii="Times New Roman" w:hAnsi="Times New Roman"/>
          <w:sz w:val="20"/>
        </w:rPr>
      </w:pPr>
      <w:r>
        <w:rPr>
          <w:rFonts w:ascii="Times New Roman" w:hAnsi="Times New Roman"/>
          <w:sz w:val="20"/>
        </w:rPr>
        <w:t xml:space="preserve">LEI: 743700MUXIBO64XQUT02 </w:t>
      </w:r>
    </w:p>
    <w:p>
      <w:pPr>
        <w:pStyle w:val="TextBody"/>
        <w:bidi w:val="0"/>
        <w:spacing w:before="120" w:after="0"/>
        <w:jc w:val="left"/>
        <w:rPr>
          <w:rFonts w:ascii="Times New Roman" w:hAnsi="Times New Roman"/>
          <w:sz w:val="20"/>
        </w:rPr>
      </w:pPr>
      <w:r>
        <w:rPr>
          <w:rFonts w:ascii="Times New Roman" w:hAnsi="Times New Roman"/>
          <w:sz w:val="20"/>
        </w:rPr>
        <w:t xml:space="preserve">Notification type: AMENDMENT </w:t>
      </w:r>
    </w:p>
    <w:p>
      <w:pPr>
        <w:pStyle w:val="TextBody"/>
        <w:bidi w:val="0"/>
        <w:spacing w:before="120" w:after="0"/>
        <w:jc w:val="left"/>
        <w:rPr>
          <w:rFonts w:ascii="Times New Roman" w:hAnsi="Times New Roman"/>
          <w:sz w:val="20"/>
        </w:rPr>
      </w:pPr>
      <w:r>
        <w:rPr>
          <w:rFonts w:ascii="Times New Roman" w:hAnsi="Times New Roman"/>
          <w:sz w:val="20"/>
        </w:rPr>
        <w:t xml:space="preserve">Reference number: 165224/8/6 </w:t>
      </w:r>
    </w:p>
    <w:p>
      <w:pPr>
        <w:pStyle w:val="TextBody"/>
        <w:bidi w:val="0"/>
        <w:spacing w:before="120" w:after="0"/>
        <w:jc w:val="left"/>
        <w:rPr>
          <w:rFonts w:ascii="Times New Roman" w:hAnsi="Times New Roman"/>
          <w:sz w:val="20"/>
        </w:rPr>
      </w:pPr>
      <w:r>
        <w:rPr>
          <w:rFonts w:ascii="Times New Roman" w:hAnsi="Times New Roman"/>
          <w:sz w:val="20"/>
        </w:rPr>
        <w:t xml:space="preserve">Amendment comment: </w:t>
      </w:r>
    </w:p>
    <w:p>
      <w:pPr>
        <w:pStyle w:val="TextBody"/>
        <w:bidi w:val="0"/>
        <w:spacing w:before="120" w:after="0"/>
        <w:jc w:val="left"/>
        <w:rPr>
          <w:rFonts w:ascii="Times New Roman" w:hAnsi="Times New Roman"/>
          <w:sz w:val="20"/>
        </w:rPr>
      </w:pPr>
      <w:r>
        <w:rPr>
          <w:rFonts w:ascii="Times New Roman" w:hAnsi="Times New Roman"/>
          <w:sz w:val="20"/>
        </w:rPr>
        <w:t xml:space="preserve">Corrected the share ISIN and the price to USD.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Transaction date: 2026-07-01 </w:t>
      </w:r>
    </w:p>
    <w:p>
      <w:pPr>
        <w:pStyle w:val="TextBody"/>
        <w:bidi w:val="0"/>
        <w:spacing w:before="120" w:after="0"/>
        <w:jc w:val="left"/>
        <w:rPr>
          <w:rFonts w:ascii="Times New Roman" w:hAnsi="Times New Roman"/>
          <w:sz w:val="20"/>
        </w:rPr>
      </w:pPr>
      <w:r>
        <w:rPr>
          <w:rFonts w:ascii="Times New Roman" w:hAnsi="Times New Roman"/>
          <w:sz w:val="20"/>
        </w:rPr>
        <w:t xml:space="preserve">Outside a trading venue </w:t>
      </w:r>
    </w:p>
    <w:p>
      <w:pPr>
        <w:pStyle w:val="TextBody"/>
        <w:bidi w:val="0"/>
        <w:spacing w:before="120" w:after="0"/>
        <w:jc w:val="left"/>
        <w:rPr>
          <w:rFonts w:ascii="Times New Roman" w:hAnsi="Times New Roman"/>
          <w:sz w:val="20"/>
        </w:rPr>
      </w:pPr>
      <w:r>
        <w:rPr>
          <w:rFonts w:ascii="Times New Roman" w:hAnsi="Times New Roman"/>
          <w:sz w:val="20"/>
        </w:rPr>
        <w:t xml:space="preserve">Instrument type: SHARE </w:t>
      </w:r>
    </w:p>
    <w:p>
      <w:pPr>
        <w:pStyle w:val="TextBody"/>
        <w:bidi w:val="0"/>
        <w:spacing w:before="120" w:after="0"/>
        <w:jc w:val="left"/>
        <w:rPr>
          <w:rFonts w:ascii="Times New Roman" w:hAnsi="Times New Roman"/>
          <w:sz w:val="20"/>
        </w:rPr>
      </w:pPr>
      <w:r>
        <w:rPr>
          <w:rFonts w:ascii="Times New Roman" w:hAnsi="Times New Roman"/>
          <w:sz w:val="20"/>
        </w:rPr>
        <w:t xml:space="preserve">ISIN: US4629211073 </w:t>
      </w:r>
    </w:p>
    <w:p>
      <w:pPr>
        <w:pStyle w:val="TextBody"/>
        <w:bidi w:val="0"/>
        <w:spacing w:before="120" w:after="0"/>
        <w:jc w:val="left"/>
        <w:rPr>
          <w:rFonts w:ascii="Times New Roman" w:hAnsi="Times New Roman"/>
          <w:sz w:val="20"/>
        </w:rPr>
      </w:pPr>
      <w:r>
        <w:rPr>
          <w:rFonts w:ascii="Times New Roman" w:hAnsi="Times New Roman"/>
          <w:sz w:val="20"/>
        </w:rPr>
        <w:t xml:space="preserve">Nature of transaction: SUBSCRIPTION </w:t>
      </w:r>
    </w:p>
    <w:p>
      <w:pPr>
        <w:pStyle w:val="TextBody"/>
        <w:bidi w:val="0"/>
        <w:spacing w:before="120" w:after="0"/>
        <w:jc w:val="left"/>
        <w:rPr>
          <w:rFonts w:ascii="Times New Roman" w:hAnsi="Times New Roman"/>
          <w:sz w:val="20"/>
        </w:rPr>
      </w:pPr>
      <w:r>
        <w:rPr>
          <w:rFonts w:ascii="Times New Roman" w:hAnsi="Times New Roman"/>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(1): Volume: 109250 Unit price: 10 USD </w:t>
      </w:r>
    </w:p>
    <w:p>
      <w:pPr>
        <w:pStyle w:val="TextBody"/>
        <w:bidi w:val="0"/>
        <w:spacing w:before="24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Blair Robertson, Vice President, Strategy &amp; Corporate Development </w:t>
      </w:r>
    </w:p>
    <w:p>
      <w:pPr>
        <w:pStyle w:val="TextBody"/>
        <w:bidi w:val="0"/>
        <w:spacing w:before="240" w:after="0"/>
        <w:jc w:val="left"/>
        <w:rPr>
          <w:rFonts w:ascii="Times New Roman" w:hAnsi="Times New Roman"/>
          <w:i/>
          <w:sz w:val="20"/>
        </w:rPr>
      </w:pPr>
      <w:r>
        <w:rPr>
          <w:rFonts w:ascii="Times New Roman" w:hAnsi="Times New Roman"/>
          <w:i/>
          <w:sz w:val="20"/>
        </w:rPr>
        <w:t xml:space="preserve">Investor Relations Officer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Investors@iqm.tech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Managers’ Transactions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IQM Quantum Computers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(Nasdaq: IQMX) is a global leader in superconducting quantum computers, delivering full-stack quantum systems and cloud platform access to enterprises, research institutions, universities, high-performance computing centers, and national laboratories worldwide. IQM’s on-premises deployment model gives customers direct ownership and control of their quantum infrastructure. Founded in 2018 and headquartered in Finland, with major operations in Munich, IQM employs over 400 people and operates across Europe, Asia, and North America. IQM is the first publicly listed European quantum company on Nasdaq Stock Market. </w:t>
      </w:r>
    </w:p>
    <w:p>
      <w:pPr>
        <w:pStyle w:val="TextBody"/>
        <w:bidi w:val="0"/>
        <w:spacing w:before="0" w:after="0"/>
        <w:jc w:val="right"/>
        <w:rPr>
          <w:rFonts w:ascii="Times New Roman" w:hAnsi="Times New Roman"/>
          <w:b/>
          <w:sz w:val="20"/>
        </w:rPr>
      </w:pPr>
      <w:bookmarkStart w:id="10" w:name="d110627dex995.htm"/>
      <w:bookmarkStart w:id="11" w:name="ksd110627dex995"/>
      <w:bookmarkEnd w:id="10"/>
      <w:bookmarkEnd w:id="11"/>
      <w:r>
        <w:rPr>
          <w:rFonts w:ascii="Times New Roman" w:hAnsi="Times New Roman"/>
          <w:b/>
          <w:sz w:val="20"/>
        </w:rPr>
        <w:t xml:space="preserve">Exhibit 99.5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Managers’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IQM Quantum Computers Plc – Managers’ Transactions – Tremson Capital Management, LLC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Plc, managers’ transactions, July 6, 2026 at 16:00 (EEST)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Oyj – Managers’ Transactions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Person subject to the notification requirement </w:t>
      </w:r>
    </w:p>
    <w:p>
      <w:pPr>
        <w:pStyle w:val="TextBody"/>
        <w:bidi w:val="0"/>
        <w:spacing w:before="120" w:after="0"/>
        <w:jc w:val="left"/>
        <w:rPr>
          <w:rFonts w:ascii="Times New Roman" w:hAnsi="Times New Roman"/>
          <w:sz w:val="20"/>
        </w:rPr>
      </w:pPr>
      <w:r>
        <w:rPr>
          <w:rFonts w:ascii="Times New Roman" w:hAnsi="Times New Roman"/>
          <w:sz w:val="20"/>
        </w:rPr>
        <w:t xml:space="preserve">Name: Tremson Capital Management, LLC </w:t>
      </w:r>
    </w:p>
    <w:p>
      <w:pPr>
        <w:pStyle w:val="TextBody"/>
        <w:bidi w:val="0"/>
        <w:spacing w:before="120" w:after="0"/>
        <w:jc w:val="left"/>
        <w:rPr>
          <w:rFonts w:ascii="Times New Roman" w:hAnsi="Times New Roman"/>
          <w:sz w:val="20"/>
        </w:rPr>
      </w:pPr>
      <w:r>
        <w:rPr>
          <w:rFonts w:ascii="Times New Roman" w:hAnsi="Times New Roman"/>
          <w:sz w:val="20"/>
        </w:rPr>
        <w:t xml:space="preserve">Position: Closely associated person </w:t>
      </w:r>
    </w:p>
    <w:p>
      <w:pPr>
        <w:pStyle w:val="TextBody"/>
        <w:bidi w:val="0"/>
        <w:spacing w:before="120" w:after="0"/>
        <w:jc w:val="left"/>
        <w:rPr>
          <w:rFonts w:ascii="Times New Roman" w:hAnsi="Times New Roman"/>
          <w:sz w:val="20"/>
        </w:rPr>
      </w:pPr>
      <w:r>
        <w:rPr>
          <w:rFonts w:ascii="Times New Roman" w:hAnsi="Times New Roman"/>
          <w:sz w:val="20"/>
        </w:rPr>
        <w:t xml:space="preserve">(X) Legal person (1):Person Discharging Managerial Responsibilities In Issuer </w:t>
      </w:r>
    </w:p>
    <w:p>
      <w:pPr>
        <w:pStyle w:val="TextBody"/>
        <w:bidi w:val="0"/>
        <w:spacing w:before="120" w:after="0"/>
        <w:jc w:val="left"/>
        <w:rPr>
          <w:rFonts w:ascii="Times New Roman" w:hAnsi="Times New Roman"/>
          <w:sz w:val="20"/>
        </w:rPr>
      </w:pPr>
      <w:r>
        <w:rPr>
          <w:rFonts w:ascii="Times New Roman" w:hAnsi="Times New Roman"/>
          <w:sz w:val="20"/>
        </w:rPr>
        <w:t xml:space="preserve">Name: Jeff Tuder </w:t>
      </w:r>
    </w:p>
    <w:p>
      <w:pPr>
        <w:pStyle w:val="TextBody"/>
        <w:bidi w:val="0"/>
        <w:spacing w:before="120" w:after="0"/>
        <w:jc w:val="left"/>
        <w:rPr>
          <w:rFonts w:ascii="Times New Roman" w:hAnsi="Times New Roman"/>
          <w:sz w:val="20"/>
        </w:rPr>
      </w:pPr>
      <w:r>
        <w:rPr>
          <w:rFonts w:ascii="Times New Roman" w:hAnsi="Times New Roman"/>
          <w:sz w:val="20"/>
        </w:rPr>
        <w:t xml:space="preserve">Position: Member of the Board </w:t>
      </w:r>
    </w:p>
    <w:p>
      <w:pPr>
        <w:pStyle w:val="TextBody"/>
        <w:bidi w:val="0"/>
        <w:spacing w:before="120" w:after="0"/>
        <w:jc w:val="left"/>
        <w:rPr>
          <w:rFonts w:ascii="Times New Roman" w:hAnsi="Times New Roman"/>
          <w:sz w:val="20"/>
        </w:rPr>
      </w:pPr>
      <w:r>
        <w:rPr>
          <w:rFonts w:ascii="Times New Roman" w:hAnsi="Times New Roman"/>
          <w:sz w:val="20"/>
        </w:rPr>
        <w:t xml:space="preserve">Issuer: IQM Quantum Computers Oyj </w:t>
      </w:r>
    </w:p>
    <w:p>
      <w:pPr>
        <w:pStyle w:val="TextBody"/>
        <w:bidi w:val="0"/>
        <w:spacing w:before="120" w:after="0"/>
        <w:jc w:val="left"/>
        <w:rPr>
          <w:rFonts w:ascii="Times New Roman" w:hAnsi="Times New Roman"/>
          <w:sz w:val="20"/>
        </w:rPr>
      </w:pPr>
      <w:r>
        <w:rPr>
          <w:rFonts w:ascii="Times New Roman" w:hAnsi="Times New Roman"/>
          <w:sz w:val="20"/>
        </w:rPr>
        <w:t xml:space="preserve">LEI: 743700MUXIBO64XQUT02 </w:t>
      </w:r>
    </w:p>
    <w:p>
      <w:pPr>
        <w:pStyle w:val="TextBody"/>
        <w:bidi w:val="0"/>
        <w:spacing w:before="120" w:after="0"/>
        <w:jc w:val="left"/>
        <w:rPr>
          <w:rFonts w:ascii="Times New Roman" w:hAnsi="Times New Roman"/>
          <w:sz w:val="20"/>
        </w:rPr>
      </w:pPr>
      <w:r>
        <w:rPr>
          <w:rFonts w:ascii="Times New Roman" w:hAnsi="Times New Roman"/>
          <w:sz w:val="20"/>
        </w:rPr>
        <w:t xml:space="preserve">Notification type: AMENDMENT </w:t>
      </w:r>
    </w:p>
    <w:p>
      <w:pPr>
        <w:pStyle w:val="TextBody"/>
        <w:bidi w:val="0"/>
        <w:spacing w:before="120" w:after="0"/>
        <w:jc w:val="left"/>
        <w:rPr>
          <w:rFonts w:ascii="Times New Roman" w:hAnsi="Times New Roman"/>
          <w:sz w:val="20"/>
        </w:rPr>
      </w:pPr>
      <w:r>
        <w:rPr>
          <w:rFonts w:ascii="Times New Roman" w:hAnsi="Times New Roman"/>
          <w:sz w:val="20"/>
        </w:rPr>
        <w:t xml:space="preserve">Reference number: 165229/8/8 </w:t>
      </w:r>
    </w:p>
    <w:p>
      <w:pPr>
        <w:pStyle w:val="TextBody"/>
        <w:bidi w:val="0"/>
        <w:spacing w:before="120" w:after="0"/>
        <w:jc w:val="left"/>
        <w:rPr>
          <w:rFonts w:ascii="Times New Roman" w:hAnsi="Times New Roman"/>
          <w:sz w:val="20"/>
        </w:rPr>
      </w:pPr>
      <w:r>
        <w:rPr>
          <w:rFonts w:ascii="Times New Roman" w:hAnsi="Times New Roman"/>
          <w:sz w:val="20"/>
        </w:rPr>
        <w:t xml:space="preserve">Amendment comment: </w:t>
      </w:r>
    </w:p>
    <w:p>
      <w:pPr>
        <w:pStyle w:val="TextBody"/>
        <w:bidi w:val="0"/>
        <w:spacing w:before="120" w:after="0"/>
        <w:jc w:val="left"/>
        <w:rPr>
          <w:rFonts w:ascii="Times New Roman" w:hAnsi="Times New Roman"/>
          <w:sz w:val="20"/>
        </w:rPr>
      </w:pPr>
      <w:r>
        <w:rPr>
          <w:rFonts w:ascii="Times New Roman" w:hAnsi="Times New Roman"/>
          <w:sz w:val="20"/>
        </w:rPr>
        <w:t xml:space="preserve">Corrected person subject to the notification requirement, the ISIN of the share and warrants and the share price to US dollars.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Transaction date: 2026-07-01 </w:t>
      </w:r>
    </w:p>
    <w:p>
      <w:pPr>
        <w:pStyle w:val="TextBody"/>
        <w:bidi w:val="0"/>
        <w:spacing w:before="120" w:after="0"/>
        <w:jc w:val="left"/>
        <w:rPr>
          <w:rFonts w:ascii="Times New Roman" w:hAnsi="Times New Roman"/>
          <w:sz w:val="20"/>
        </w:rPr>
      </w:pPr>
      <w:r>
        <w:rPr>
          <w:rFonts w:ascii="Times New Roman" w:hAnsi="Times New Roman"/>
          <w:sz w:val="20"/>
        </w:rPr>
        <w:t xml:space="preserve">Outside a trading venue </w:t>
      </w:r>
    </w:p>
    <w:p>
      <w:pPr>
        <w:pStyle w:val="TextBody"/>
        <w:bidi w:val="0"/>
        <w:spacing w:before="120" w:after="0"/>
        <w:jc w:val="left"/>
        <w:rPr>
          <w:rFonts w:ascii="Times New Roman" w:hAnsi="Times New Roman"/>
          <w:sz w:val="20"/>
        </w:rPr>
      </w:pPr>
      <w:r>
        <w:rPr>
          <w:rFonts w:ascii="Times New Roman" w:hAnsi="Times New Roman"/>
          <w:sz w:val="20"/>
        </w:rPr>
        <w:t xml:space="preserve">Instrument type: SHARE </w:t>
      </w:r>
    </w:p>
    <w:p>
      <w:pPr>
        <w:pStyle w:val="TextBody"/>
        <w:bidi w:val="0"/>
        <w:spacing w:before="120" w:after="0"/>
        <w:jc w:val="left"/>
        <w:rPr>
          <w:rFonts w:ascii="Times New Roman" w:hAnsi="Times New Roman"/>
          <w:sz w:val="20"/>
        </w:rPr>
      </w:pPr>
      <w:r>
        <w:rPr>
          <w:rFonts w:ascii="Times New Roman" w:hAnsi="Times New Roman"/>
          <w:sz w:val="20"/>
        </w:rPr>
        <w:t xml:space="preserve">ISIN: US4629211073 </w:t>
      </w:r>
    </w:p>
    <w:p>
      <w:pPr>
        <w:pStyle w:val="TextBody"/>
        <w:bidi w:val="0"/>
        <w:spacing w:before="120" w:after="0"/>
        <w:jc w:val="left"/>
        <w:rPr>
          <w:rFonts w:ascii="Times New Roman" w:hAnsi="Times New Roman"/>
          <w:sz w:val="20"/>
        </w:rPr>
      </w:pPr>
      <w:r>
        <w:rPr>
          <w:rFonts w:ascii="Times New Roman" w:hAnsi="Times New Roman"/>
          <w:sz w:val="20"/>
        </w:rPr>
        <w:t xml:space="preserve">Nature of transaction: SUBSCRIPTION </w:t>
      </w:r>
    </w:p>
    <w:p>
      <w:pPr>
        <w:pStyle w:val="TextBody"/>
        <w:bidi w:val="0"/>
        <w:spacing w:before="120" w:after="0"/>
        <w:jc w:val="left"/>
        <w:rPr>
          <w:rFonts w:ascii="Times New Roman" w:hAnsi="Times New Roman"/>
          <w:sz w:val="20"/>
        </w:rPr>
      </w:pPr>
      <w:r>
        <w:rPr>
          <w:rFonts w:ascii="Times New Roman" w:hAnsi="Times New Roman"/>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(1): Volume: 752524 Unit price: 10 USD </w:t>
      </w:r>
    </w:p>
    <w:p>
      <w:pPr>
        <w:pStyle w:val="TextBody"/>
        <w:bidi w:val="0"/>
        <w:spacing w:before="120" w:after="0"/>
        <w:jc w:val="left"/>
        <w:rPr>
          <w:rFonts w:ascii="Times New Roman" w:hAnsi="Times New Roman"/>
          <w:sz w:val="20"/>
        </w:rPr>
      </w:pPr>
      <w:r>
        <w:rPr>
          <w:rFonts w:ascii="Times New Roman" w:hAnsi="Times New Roman"/>
          <w:sz w:val="20"/>
        </w:rPr>
        <w:t xml:space="preserve">Aggregated transactions (1): </w:t>
      </w:r>
    </w:p>
    <w:p>
      <w:pPr>
        <w:pStyle w:val="TextBody"/>
        <w:bidi w:val="0"/>
        <w:spacing w:before="120" w:after="0"/>
        <w:jc w:val="left"/>
        <w:rPr>
          <w:rFonts w:ascii="Times New Roman" w:hAnsi="Times New Roman"/>
          <w:sz w:val="20"/>
        </w:rPr>
      </w:pPr>
      <w:r>
        <w:rPr>
          <w:rFonts w:ascii="Times New Roman" w:hAnsi="Times New Roman"/>
          <w:sz w:val="20"/>
        </w:rPr>
        <w:t xml:space="preserve">Volume: 752524 Volume weighted average price: 10 USD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Transaction date: 2026-07-01 </w:t>
      </w:r>
    </w:p>
    <w:p>
      <w:pPr>
        <w:pStyle w:val="TextBody"/>
        <w:bidi w:val="0"/>
        <w:spacing w:before="120" w:after="0"/>
        <w:jc w:val="left"/>
        <w:rPr>
          <w:rFonts w:ascii="Times New Roman" w:hAnsi="Times New Roman"/>
          <w:sz w:val="20"/>
        </w:rPr>
      </w:pPr>
      <w:r>
        <w:rPr>
          <w:rFonts w:ascii="Times New Roman" w:hAnsi="Times New Roman"/>
          <w:sz w:val="20"/>
        </w:rPr>
        <w:t xml:space="preserve">Outside a trading venue </w:t>
      </w:r>
    </w:p>
    <w:p>
      <w:pPr>
        <w:pStyle w:val="TextBody"/>
        <w:bidi w:val="0"/>
        <w:spacing w:before="120" w:after="0"/>
        <w:jc w:val="left"/>
        <w:rPr>
          <w:rFonts w:ascii="Times New Roman" w:hAnsi="Times New Roman"/>
          <w:sz w:val="20"/>
        </w:rPr>
      </w:pPr>
      <w:r>
        <w:rPr>
          <w:rFonts w:ascii="Times New Roman" w:hAnsi="Times New Roman"/>
          <w:sz w:val="20"/>
        </w:rPr>
        <w:t xml:space="preserve">Instrument type: FINANCIAL INSTRUMENT LINKED TO A SHARE OR A DEBT INSTRUMENT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Managers’ Transactions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ISIN: US4629211156 </w:t>
      </w:r>
    </w:p>
    <w:p>
      <w:pPr>
        <w:pStyle w:val="TextBody"/>
        <w:bidi w:val="0"/>
        <w:spacing w:before="120" w:after="0"/>
        <w:jc w:val="left"/>
        <w:rPr>
          <w:rFonts w:ascii="Times New Roman" w:hAnsi="Times New Roman"/>
          <w:sz w:val="20"/>
        </w:rPr>
      </w:pPr>
      <w:r>
        <w:rPr>
          <w:rFonts w:ascii="Times New Roman" w:hAnsi="Times New Roman"/>
          <w:sz w:val="20"/>
        </w:rPr>
        <w:t xml:space="preserve">Nature of transaction: ACCEPTANCE OF A STOCK OPTION </w:t>
      </w:r>
    </w:p>
    <w:p>
      <w:pPr>
        <w:pStyle w:val="TextBody"/>
        <w:bidi w:val="0"/>
        <w:spacing w:before="120" w:after="0"/>
        <w:jc w:val="left"/>
        <w:rPr>
          <w:rFonts w:ascii="Times New Roman" w:hAnsi="Times New Roman"/>
          <w:sz w:val="20"/>
        </w:rPr>
      </w:pPr>
      <w:r>
        <w:rPr>
          <w:rFonts w:ascii="Times New Roman" w:hAnsi="Times New Roman"/>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(1): Volume: 555895 Unit price: 0 USD </w:t>
      </w:r>
    </w:p>
    <w:p>
      <w:pPr>
        <w:pStyle w:val="TextBody"/>
        <w:bidi w:val="0"/>
        <w:spacing w:before="120" w:after="0"/>
        <w:jc w:val="left"/>
        <w:rPr>
          <w:rFonts w:ascii="Times New Roman" w:hAnsi="Times New Roman"/>
          <w:sz w:val="20"/>
        </w:rPr>
      </w:pPr>
      <w:r>
        <w:rPr>
          <w:rFonts w:ascii="Times New Roman" w:hAnsi="Times New Roman"/>
          <w:sz w:val="20"/>
        </w:rPr>
        <w:t xml:space="preserve">Aggregated transactions (1): </w:t>
      </w:r>
    </w:p>
    <w:p>
      <w:pPr>
        <w:pStyle w:val="TextBody"/>
        <w:bidi w:val="0"/>
        <w:spacing w:before="120" w:after="0"/>
        <w:jc w:val="left"/>
        <w:rPr>
          <w:rFonts w:ascii="Times New Roman" w:hAnsi="Times New Roman"/>
          <w:sz w:val="20"/>
        </w:rPr>
      </w:pPr>
      <w:r>
        <w:rPr>
          <w:rFonts w:ascii="Times New Roman" w:hAnsi="Times New Roman"/>
          <w:sz w:val="20"/>
        </w:rPr>
        <w:t xml:space="preserve">Volume: 555895 Volume weighted average price: 0 USD </w:t>
      </w:r>
    </w:p>
    <w:p>
      <w:pPr>
        <w:pStyle w:val="TextBody"/>
        <w:bidi w:val="0"/>
        <w:spacing w:before="36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Blair Robertson, Vice President, Strategy &amp; Corporate Development </w:t>
      </w:r>
    </w:p>
    <w:p>
      <w:pPr>
        <w:pStyle w:val="TextBody"/>
        <w:bidi w:val="0"/>
        <w:spacing w:before="240" w:after="0"/>
        <w:jc w:val="left"/>
        <w:rPr>
          <w:rFonts w:ascii="Times New Roman" w:hAnsi="Times New Roman"/>
          <w:i/>
          <w:sz w:val="20"/>
        </w:rPr>
      </w:pPr>
      <w:r>
        <w:rPr>
          <w:rFonts w:ascii="Times New Roman" w:hAnsi="Times New Roman"/>
          <w:i/>
          <w:sz w:val="20"/>
        </w:rPr>
        <w:t xml:space="preserve">Investor Relations Officer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Investors@iqm.tech </w:t>
      </w:r>
    </w:p>
    <w:p>
      <w:pPr>
        <w:pStyle w:val="TextBody"/>
        <w:bidi w:val="0"/>
        <w:spacing w:before="360" w:after="0"/>
        <w:jc w:val="left"/>
        <w:rPr>
          <w:rFonts w:ascii="Times New Roman" w:hAnsi="Times New Roman"/>
          <w:b/>
          <w:sz w:val="20"/>
        </w:rPr>
      </w:pPr>
      <w:r>
        <w:rPr>
          <w:rFonts w:ascii="Times New Roman" w:hAnsi="Times New Roman"/>
          <w:b/>
          <w:sz w:val="20"/>
        </w:rPr>
        <w:t xml:space="preserve">About IQM Quantum Computers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(Nasdaq: IQMX) is a global leader in superconducting quantum computers, delivering full-stack quantum systems and cloud platform access to enterprises, research institutions, universities, high-performance computing centers, and national laboratories worldwide. IQM’s on-premises deployment model gives customers direct ownership and control of their quantum infrastructure. Founded in 2018 and headquartered in Finland, with major operations in Munich, IQM employs over 400 people and operates across Europe, Asia, and North America. IQM is the first publicly listed European quantum company on Nasdaq Stock Market. </w:t>
      </w:r>
    </w:p>
    <w:p>
      <w:pPr>
        <w:pStyle w:val="TextBody"/>
        <w:bidi w:val="0"/>
        <w:spacing w:before="0" w:after="0"/>
        <w:jc w:val="right"/>
        <w:rPr>
          <w:rFonts w:ascii="Times New Roman" w:hAnsi="Times New Roman"/>
          <w:b/>
          <w:sz w:val="20"/>
        </w:rPr>
      </w:pPr>
      <w:bookmarkStart w:id="12" w:name="d110627dex996.htm"/>
      <w:bookmarkStart w:id="13" w:name="ksd110627dex996"/>
      <w:bookmarkEnd w:id="12"/>
      <w:bookmarkEnd w:id="13"/>
      <w:r>
        <w:rPr>
          <w:rFonts w:ascii="Times New Roman" w:hAnsi="Times New Roman"/>
          <w:b/>
          <w:sz w:val="20"/>
        </w:rPr>
        <w:t xml:space="preserve">Exhibit 99.6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Managers’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IQM Quantum Computers Plc – Managers’ Transactions – Juho Sarvikas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Plc, managers’ transactions, July 6, 2026 at 16:00 (EEST)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Oyj – Managers’ Transactions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Person subject to the notification requirement </w:t>
      </w:r>
    </w:p>
    <w:p>
      <w:pPr>
        <w:pStyle w:val="TextBody"/>
        <w:bidi w:val="0"/>
        <w:spacing w:before="120" w:after="0"/>
        <w:jc w:val="left"/>
        <w:rPr>
          <w:rFonts w:ascii="Times New Roman" w:hAnsi="Times New Roman"/>
          <w:sz w:val="20"/>
        </w:rPr>
      </w:pPr>
      <w:r>
        <w:rPr>
          <w:rFonts w:ascii="Times New Roman" w:hAnsi="Times New Roman"/>
          <w:sz w:val="20"/>
        </w:rPr>
        <w:t xml:space="preserve">Name: Juho Sarvikas </w:t>
      </w:r>
    </w:p>
    <w:p>
      <w:pPr>
        <w:pStyle w:val="TextBody"/>
        <w:bidi w:val="0"/>
        <w:spacing w:before="120" w:after="0"/>
        <w:jc w:val="left"/>
        <w:rPr>
          <w:rFonts w:ascii="Times New Roman" w:hAnsi="Times New Roman"/>
          <w:sz w:val="20"/>
        </w:rPr>
      </w:pPr>
      <w:r>
        <w:rPr>
          <w:rFonts w:ascii="Times New Roman" w:hAnsi="Times New Roman"/>
          <w:sz w:val="20"/>
        </w:rPr>
        <w:t xml:space="preserve">Position: Member of the Board/Deputy member </w:t>
      </w:r>
    </w:p>
    <w:p>
      <w:pPr>
        <w:pStyle w:val="TextBody"/>
        <w:bidi w:val="0"/>
        <w:spacing w:before="120" w:after="0"/>
        <w:jc w:val="left"/>
        <w:rPr>
          <w:rFonts w:ascii="Times New Roman" w:hAnsi="Times New Roman"/>
          <w:sz w:val="20"/>
        </w:rPr>
      </w:pPr>
      <w:r>
        <w:rPr>
          <w:rFonts w:ascii="Times New Roman" w:hAnsi="Times New Roman"/>
          <w:sz w:val="20"/>
        </w:rPr>
        <w:t xml:space="preserve">Issuer: IQM Quantum Computers Oyj </w:t>
      </w:r>
    </w:p>
    <w:p>
      <w:pPr>
        <w:pStyle w:val="TextBody"/>
        <w:bidi w:val="0"/>
        <w:spacing w:before="120" w:after="0"/>
        <w:jc w:val="left"/>
        <w:rPr>
          <w:rFonts w:ascii="Times New Roman" w:hAnsi="Times New Roman"/>
          <w:sz w:val="20"/>
        </w:rPr>
      </w:pPr>
      <w:r>
        <w:rPr>
          <w:rFonts w:ascii="Times New Roman" w:hAnsi="Times New Roman"/>
          <w:sz w:val="20"/>
        </w:rPr>
        <w:t xml:space="preserve">LEI: 743700MUXIBO64XQUT02 </w:t>
      </w:r>
    </w:p>
    <w:p>
      <w:pPr>
        <w:pStyle w:val="TextBody"/>
        <w:bidi w:val="0"/>
        <w:spacing w:before="120" w:after="0"/>
        <w:jc w:val="left"/>
        <w:rPr>
          <w:rFonts w:ascii="Times New Roman" w:hAnsi="Times New Roman"/>
          <w:sz w:val="20"/>
        </w:rPr>
      </w:pPr>
      <w:r>
        <w:rPr>
          <w:rFonts w:ascii="Times New Roman" w:hAnsi="Times New Roman"/>
          <w:sz w:val="20"/>
        </w:rPr>
        <w:t xml:space="preserve">Notification type: AMENDMENT </w:t>
      </w:r>
    </w:p>
    <w:p>
      <w:pPr>
        <w:pStyle w:val="TextBody"/>
        <w:bidi w:val="0"/>
        <w:spacing w:before="120" w:after="0"/>
        <w:jc w:val="left"/>
        <w:rPr>
          <w:rFonts w:ascii="Times New Roman" w:hAnsi="Times New Roman"/>
          <w:sz w:val="20"/>
        </w:rPr>
      </w:pPr>
      <w:r>
        <w:rPr>
          <w:rFonts w:ascii="Times New Roman" w:hAnsi="Times New Roman"/>
          <w:sz w:val="20"/>
        </w:rPr>
        <w:t xml:space="preserve">Reference number: 165218/6/4 </w:t>
      </w:r>
    </w:p>
    <w:p>
      <w:pPr>
        <w:pStyle w:val="TextBody"/>
        <w:bidi w:val="0"/>
        <w:spacing w:before="120" w:after="0"/>
        <w:jc w:val="left"/>
        <w:rPr>
          <w:rFonts w:ascii="Times New Roman" w:hAnsi="Times New Roman"/>
          <w:sz w:val="20"/>
        </w:rPr>
      </w:pPr>
      <w:r>
        <w:rPr>
          <w:rFonts w:ascii="Times New Roman" w:hAnsi="Times New Roman"/>
          <w:sz w:val="20"/>
        </w:rPr>
        <w:t xml:space="preserve">Amendment comment: </w:t>
      </w:r>
    </w:p>
    <w:p>
      <w:pPr>
        <w:pStyle w:val="TextBody"/>
        <w:bidi w:val="0"/>
        <w:spacing w:before="120" w:after="0"/>
        <w:jc w:val="left"/>
        <w:rPr>
          <w:rFonts w:ascii="Times New Roman" w:hAnsi="Times New Roman"/>
          <w:sz w:val="20"/>
        </w:rPr>
      </w:pPr>
      <w:r>
        <w:rPr>
          <w:rFonts w:ascii="Times New Roman" w:hAnsi="Times New Roman"/>
          <w:sz w:val="20"/>
        </w:rPr>
        <w:t xml:space="preserve">Corrected the share ISIN and currency.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Transaction date: 2026-07-01 </w:t>
      </w:r>
    </w:p>
    <w:p>
      <w:pPr>
        <w:pStyle w:val="TextBody"/>
        <w:bidi w:val="0"/>
        <w:spacing w:before="120" w:after="0"/>
        <w:jc w:val="left"/>
        <w:rPr>
          <w:rFonts w:ascii="Times New Roman" w:hAnsi="Times New Roman"/>
          <w:sz w:val="20"/>
        </w:rPr>
      </w:pPr>
      <w:r>
        <w:rPr>
          <w:rFonts w:ascii="Times New Roman" w:hAnsi="Times New Roman"/>
          <w:sz w:val="20"/>
        </w:rPr>
        <w:t xml:space="preserve">Outside a trading venue </w:t>
      </w:r>
    </w:p>
    <w:p>
      <w:pPr>
        <w:pStyle w:val="TextBody"/>
        <w:bidi w:val="0"/>
        <w:spacing w:before="120" w:after="0"/>
        <w:jc w:val="left"/>
        <w:rPr>
          <w:rFonts w:ascii="Times New Roman" w:hAnsi="Times New Roman"/>
          <w:sz w:val="20"/>
        </w:rPr>
      </w:pPr>
      <w:r>
        <w:rPr>
          <w:rFonts w:ascii="Times New Roman" w:hAnsi="Times New Roman"/>
          <w:sz w:val="20"/>
        </w:rPr>
        <w:t xml:space="preserve">Instrument type: SHARE </w:t>
      </w:r>
    </w:p>
    <w:p>
      <w:pPr>
        <w:pStyle w:val="TextBody"/>
        <w:bidi w:val="0"/>
        <w:spacing w:before="120" w:after="0"/>
        <w:jc w:val="left"/>
        <w:rPr>
          <w:rFonts w:ascii="Times New Roman" w:hAnsi="Times New Roman"/>
          <w:sz w:val="20"/>
        </w:rPr>
      </w:pPr>
      <w:r>
        <w:rPr>
          <w:rFonts w:ascii="Times New Roman" w:hAnsi="Times New Roman"/>
          <w:sz w:val="20"/>
        </w:rPr>
        <w:t xml:space="preserve">ISIN: US4629211073 </w:t>
      </w:r>
    </w:p>
    <w:p>
      <w:pPr>
        <w:pStyle w:val="TextBody"/>
        <w:bidi w:val="0"/>
        <w:spacing w:before="120" w:after="0"/>
        <w:jc w:val="left"/>
        <w:rPr>
          <w:rFonts w:ascii="Times New Roman" w:hAnsi="Times New Roman"/>
          <w:sz w:val="20"/>
        </w:rPr>
      </w:pPr>
      <w:r>
        <w:rPr>
          <w:rFonts w:ascii="Times New Roman" w:hAnsi="Times New Roman"/>
          <w:sz w:val="20"/>
        </w:rPr>
        <w:t xml:space="preserve">Nature of transaction: SUBSCRIPTION </w:t>
      </w:r>
    </w:p>
    <w:p>
      <w:pPr>
        <w:pStyle w:val="TextBody"/>
        <w:bidi w:val="0"/>
        <w:spacing w:before="120" w:after="0"/>
        <w:jc w:val="left"/>
        <w:rPr>
          <w:rFonts w:ascii="Times New Roman" w:hAnsi="Times New Roman"/>
          <w:sz w:val="20"/>
        </w:rPr>
      </w:pPr>
      <w:r>
        <w:rPr>
          <w:rFonts w:ascii="Times New Roman" w:hAnsi="Times New Roman"/>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(1): Volume: 15000 Unit price: 10 USD </w:t>
      </w:r>
    </w:p>
    <w:p>
      <w:pPr>
        <w:pStyle w:val="TextBody"/>
        <w:bidi w:val="0"/>
        <w:spacing w:before="120" w:after="0"/>
        <w:jc w:val="left"/>
        <w:rPr>
          <w:rFonts w:ascii="Times New Roman" w:hAnsi="Times New Roman"/>
          <w:sz w:val="20"/>
        </w:rPr>
      </w:pPr>
      <w:r>
        <w:rPr>
          <w:rFonts w:ascii="Times New Roman" w:hAnsi="Times New Roman"/>
          <w:sz w:val="20"/>
        </w:rPr>
        <w:t xml:space="preserve">Aggregated transactions (1): </w:t>
      </w:r>
    </w:p>
    <w:p>
      <w:pPr>
        <w:pStyle w:val="TextBody"/>
        <w:bidi w:val="0"/>
        <w:spacing w:before="120" w:after="0"/>
        <w:jc w:val="left"/>
        <w:rPr>
          <w:rFonts w:ascii="Times New Roman" w:hAnsi="Times New Roman"/>
          <w:sz w:val="20"/>
        </w:rPr>
      </w:pPr>
      <w:r>
        <w:rPr>
          <w:rFonts w:ascii="Times New Roman" w:hAnsi="Times New Roman"/>
          <w:sz w:val="20"/>
        </w:rPr>
        <w:t xml:space="preserve">Volume: 15000 Volume weighted average price: 10 USD </w:t>
      </w:r>
    </w:p>
    <w:p>
      <w:pPr>
        <w:pStyle w:val="TextBody"/>
        <w:bidi w:val="0"/>
        <w:spacing w:before="36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Blair Robertson, Vice President, Strategy &amp; Corporate Development </w:t>
      </w:r>
    </w:p>
    <w:p>
      <w:pPr>
        <w:pStyle w:val="TextBody"/>
        <w:bidi w:val="0"/>
        <w:spacing w:before="240" w:after="0"/>
        <w:jc w:val="left"/>
        <w:rPr>
          <w:rFonts w:ascii="Times New Roman" w:hAnsi="Times New Roman"/>
          <w:i/>
          <w:sz w:val="20"/>
        </w:rPr>
      </w:pPr>
      <w:r>
        <w:rPr>
          <w:rFonts w:ascii="Times New Roman" w:hAnsi="Times New Roman"/>
          <w:i/>
          <w:sz w:val="20"/>
        </w:rPr>
        <w:t xml:space="preserve">Investor Relations Officer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Investors@iqm.tech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Managers’ Transactions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IQM Quantum Computers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(Nasdaq: IQMX) is a global leader in superconducting quantum computers, delivering full-stack quantum systems and cloud platform access to enterprises, research institutions, universities, high-performance computing centers, and national laboratories worldwide. IQM’s on-premises deployment model gives customers direct ownership and control of their quantum infrastructure. Founded in 2018 and headquartered in Finland, with major operations in Munich, IQM employs over 400 people and operates across Europe, Asia, and North America. IQM is the first publicly listed European quantum company on Nasdaq Stock Market.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1902</Words>
  <Characters>12220</Characters>
  <CharactersWithSpaces>14413</CharactersWithSpaces>
  <Paragraphs>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EX-99.6</dc:title>
</cp:coreProperties>
</file>